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AC" w:rsidRPr="002F1AC5" w:rsidRDefault="00D432AC" w:rsidP="00D432AC">
      <w:pPr>
        <w:spacing w:after="0" w:line="240" w:lineRule="auto"/>
        <w:jc w:val="center"/>
        <w:rPr>
          <w:rFonts w:ascii="Arial" w:hAnsi="Arial" w:cs="Arial"/>
          <w:b/>
          <w:sz w:val="24"/>
          <w:szCs w:val="24"/>
          <w:u w:val="single"/>
        </w:rPr>
      </w:pPr>
      <w:bookmarkStart w:id="0" w:name="_GoBack"/>
      <w:bookmarkEnd w:id="0"/>
      <w:r w:rsidRPr="002F1AC5">
        <w:rPr>
          <w:rFonts w:ascii="Arial" w:hAnsi="Arial" w:cs="Arial"/>
          <w:b/>
          <w:sz w:val="24"/>
          <w:szCs w:val="24"/>
          <w:u w:val="single"/>
        </w:rPr>
        <w:t>Laurentian University Publication</w:t>
      </w:r>
      <w:r w:rsidR="007A4B38" w:rsidRPr="002F1AC5">
        <w:rPr>
          <w:rFonts w:ascii="Arial" w:hAnsi="Arial" w:cs="Arial"/>
          <w:b/>
          <w:sz w:val="24"/>
          <w:szCs w:val="24"/>
          <w:u w:val="single"/>
        </w:rPr>
        <w:t xml:space="preserve"> Acceleration Award</w:t>
      </w:r>
    </w:p>
    <w:p w:rsidR="00D432AC" w:rsidRPr="00E20C99" w:rsidRDefault="00D432AC" w:rsidP="00D432AC">
      <w:pPr>
        <w:spacing w:after="0" w:line="240" w:lineRule="auto"/>
        <w:rPr>
          <w:b/>
          <w:i/>
        </w:rPr>
      </w:pPr>
    </w:p>
    <w:p w:rsidR="002F1AC5" w:rsidRDefault="002F1AC5" w:rsidP="00D432AC">
      <w:pPr>
        <w:spacing w:after="0" w:line="240" w:lineRule="auto"/>
        <w:rPr>
          <w:rFonts w:ascii="Arial" w:hAnsi="Arial" w:cs="Arial"/>
          <w:b/>
          <w:i/>
          <w:sz w:val="24"/>
          <w:szCs w:val="24"/>
        </w:rPr>
      </w:pPr>
    </w:p>
    <w:p w:rsidR="00D432AC" w:rsidRDefault="00D432AC" w:rsidP="002F1AC5">
      <w:pPr>
        <w:spacing w:after="0" w:line="240" w:lineRule="auto"/>
        <w:rPr>
          <w:rFonts w:ascii="Arial" w:hAnsi="Arial" w:cs="Arial"/>
          <w:b/>
        </w:rPr>
      </w:pPr>
      <w:r w:rsidRPr="002F1AC5">
        <w:rPr>
          <w:rFonts w:ascii="Arial" w:hAnsi="Arial" w:cs="Arial"/>
          <w:b/>
        </w:rPr>
        <w:t>Purpose:</w:t>
      </w:r>
    </w:p>
    <w:p w:rsidR="000A78B7" w:rsidRPr="002F1AC5" w:rsidRDefault="000A78B7" w:rsidP="002F1AC5">
      <w:pPr>
        <w:spacing w:after="0" w:line="240" w:lineRule="auto"/>
        <w:rPr>
          <w:rFonts w:ascii="Arial" w:hAnsi="Arial" w:cs="Arial"/>
          <w:b/>
        </w:rPr>
      </w:pPr>
    </w:p>
    <w:p w:rsidR="00C7559A" w:rsidRPr="002F1AC5" w:rsidRDefault="00D432AC" w:rsidP="002F1AC5">
      <w:pPr>
        <w:spacing w:after="0" w:line="240" w:lineRule="auto"/>
        <w:rPr>
          <w:rFonts w:ascii="Arial" w:hAnsi="Arial" w:cs="Arial"/>
        </w:rPr>
      </w:pPr>
      <w:r w:rsidRPr="002F1AC5">
        <w:rPr>
          <w:rFonts w:ascii="Arial" w:hAnsi="Arial" w:cs="Arial"/>
        </w:rPr>
        <w:t xml:space="preserve">Research intensity is evaluated based on both </w:t>
      </w:r>
      <w:r w:rsidRPr="002F1AC5">
        <w:rPr>
          <w:rFonts w:ascii="Arial" w:hAnsi="Arial" w:cs="Arial"/>
          <w:i/>
          <w:iCs/>
        </w:rPr>
        <w:t>Research Income</w:t>
      </w:r>
      <w:r w:rsidRPr="002F1AC5">
        <w:rPr>
          <w:rFonts w:ascii="Arial" w:hAnsi="Arial" w:cs="Arial"/>
        </w:rPr>
        <w:t xml:space="preserve"> and </w:t>
      </w:r>
      <w:r w:rsidRPr="002F1AC5">
        <w:rPr>
          <w:rFonts w:ascii="Arial" w:hAnsi="Arial" w:cs="Arial"/>
          <w:i/>
          <w:iCs/>
        </w:rPr>
        <w:t>Research Outcome</w:t>
      </w:r>
      <w:r w:rsidRPr="002F1AC5">
        <w:rPr>
          <w:rFonts w:ascii="Arial" w:hAnsi="Arial" w:cs="Arial"/>
        </w:rPr>
        <w:t xml:space="preserve">.  One of many parameters used in gauging </w:t>
      </w:r>
      <w:r w:rsidRPr="002F1AC5">
        <w:rPr>
          <w:rFonts w:ascii="Arial" w:hAnsi="Arial" w:cs="Arial"/>
          <w:i/>
          <w:iCs/>
        </w:rPr>
        <w:t>Research Outcome</w:t>
      </w:r>
      <w:r w:rsidRPr="002F1AC5">
        <w:rPr>
          <w:rFonts w:ascii="Arial" w:hAnsi="Arial" w:cs="Arial"/>
        </w:rPr>
        <w:t xml:space="preserve"> is the publication intensity, especially peer-reviewed publications.  It is critical to foster and encourage the publications by our faculties and highly qualified personnel at Laurentian University.  </w:t>
      </w:r>
      <w:r w:rsidR="00C7559A" w:rsidRPr="002F1AC5">
        <w:rPr>
          <w:rFonts w:ascii="Arial" w:hAnsi="Arial" w:cs="Arial"/>
        </w:rPr>
        <w:t xml:space="preserve">This competitive award is intended to provide additional incentive to further encourage the publication </w:t>
      </w:r>
      <w:r w:rsidR="00EE409F" w:rsidRPr="002F1AC5">
        <w:rPr>
          <w:rFonts w:ascii="Arial" w:hAnsi="Arial" w:cs="Arial"/>
        </w:rPr>
        <w:t>of books</w:t>
      </w:r>
      <w:r w:rsidR="00C7559A" w:rsidRPr="002F1AC5">
        <w:rPr>
          <w:rFonts w:ascii="Arial" w:hAnsi="Arial" w:cs="Arial"/>
        </w:rPr>
        <w:t xml:space="preserve">, book chapters, </w:t>
      </w:r>
      <w:proofErr w:type="gramStart"/>
      <w:r w:rsidR="00C7559A" w:rsidRPr="002F1AC5">
        <w:rPr>
          <w:rFonts w:ascii="Arial" w:hAnsi="Arial" w:cs="Arial"/>
        </w:rPr>
        <w:t>peer</w:t>
      </w:r>
      <w:proofErr w:type="gramEnd"/>
      <w:r w:rsidR="00C7559A" w:rsidRPr="002F1AC5">
        <w:rPr>
          <w:rFonts w:ascii="Arial" w:hAnsi="Arial" w:cs="Arial"/>
        </w:rPr>
        <w:t>-reviewed journal articles authored by Lau</w:t>
      </w:r>
      <w:r w:rsidR="008915DD">
        <w:rPr>
          <w:rFonts w:ascii="Arial" w:hAnsi="Arial" w:cs="Arial"/>
        </w:rPr>
        <w:t>rentian University researchers</w:t>
      </w:r>
      <w:r w:rsidR="00C7559A" w:rsidRPr="002F1AC5">
        <w:rPr>
          <w:rFonts w:ascii="Arial" w:hAnsi="Arial" w:cs="Arial"/>
        </w:rPr>
        <w:t>.</w:t>
      </w:r>
    </w:p>
    <w:p w:rsidR="00C7559A" w:rsidRPr="002F1AC5" w:rsidRDefault="00C7559A" w:rsidP="002F1AC5">
      <w:pPr>
        <w:spacing w:after="0" w:line="240" w:lineRule="auto"/>
        <w:rPr>
          <w:rFonts w:ascii="Arial" w:hAnsi="Arial" w:cs="Arial"/>
        </w:rPr>
      </w:pPr>
    </w:p>
    <w:p w:rsidR="00D432AC" w:rsidRDefault="00D432AC" w:rsidP="002F1AC5">
      <w:pPr>
        <w:spacing w:after="0" w:line="240" w:lineRule="auto"/>
        <w:rPr>
          <w:rFonts w:ascii="Arial" w:hAnsi="Arial" w:cs="Arial"/>
        </w:rPr>
      </w:pPr>
      <w:r w:rsidRPr="002F1AC5">
        <w:rPr>
          <w:rFonts w:ascii="Arial" w:hAnsi="Arial" w:cs="Arial"/>
          <w:b/>
        </w:rPr>
        <w:t>The Award</w:t>
      </w:r>
      <w:r w:rsidR="00014EF1" w:rsidRPr="002F1AC5">
        <w:rPr>
          <w:rFonts w:ascii="Arial" w:hAnsi="Arial" w:cs="Arial"/>
          <w:b/>
        </w:rPr>
        <w:t xml:space="preserve"> Process</w:t>
      </w:r>
      <w:r w:rsidRPr="002F1AC5">
        <w:rPr>
          <w:rFonts w:ascii="Arial" w:hAnsi="Arial" w:cs="Arial"/>
          <w:b/>
        </w:rPr>
        <w:t>:</w:t>
      </w:r>
      <w:r w:rsidRPr="002F1AC5">
        <w:rPr>
          <w:rFonts w:ascii="Arial" w:hAnsi="Arial" w:cs="Arial"/>
        </w:rPr>
        <w:t xml:space="preserve">  </w:t>
      </w:r>
    </w:p>
    <w:p w:rsidR="000A78B7" w:rsidRPr="002F1AC5" w:rsidRDefault="000A78B7" w:rsidP="002F1AC5">
      <w:pPr>
        <w:spacing w:after="0" w:line="240" w:lineRule="auto"/>
        <w:rPr>
          <w:rFonts w:ascii="Arial" w:hAnsi="Arial" w:cs="Arial"/>
        </w:rPr>
      </w:pPr>
    </w:p>
    <w:p w:rsidR="00D432AC" w:rsidRPr="002F1AC5" w:rsidRDefault="00D432AC" w:rsidP="002F1AC5">
      <w:pPr>
        <w:spacing w:after="0" w:line="240" w:lineRule="auto"/>
        <w:rPr>
          <w:rFonts w:ascii="Arial" w:hAnsi="Arial" w:cs="Arial"/>
          <w:b/>
        </w:rPr>
      </w:pPr>
      <w:r w:rsidRPr="002F1AC5">
        <w:rPr>
          <w:rFonts w:ascii="Arial" w:hAnsi="Arial" w:cs="Arial"/>
          <w:b/>
        </w:rPr>
        <w:t>Stage 1</w:t>
      </w:r>
    </w:p>
    <w:p w:rsidR="00D432AC" w:rsidRPr="002F1AC5" w:rsidRDefault="00D432AC" w:rsidP="002F1AC5">
      <w:pPr>
        <w:spacing w:after="0" w:line="240" w:lineRule="auto"/>
        <w:rPr>
          <w:rFonts w:ascii="Arial" w:hAnsi="Arial" w:cs="Arial"/>
          <w:color w:val="000000" w:themeColor="text1"/>
        </w:rPr>
      </w:pPr>
      <w:r w:rsidRPr="002F1AC5">
        <w:rPr>
          <w:rFonts w:ascii="Arial" w:hAnsi="Arial" w:cs="Arial"/>
          <w:color w:val="000000" w:themeColor="text1"/>
        </w:rPr>
        <w:t xml:space="preserve">Each department is eligible to receive a share of the award, based on </w:t>
      </w:r>
      <w:r w:rsidR="00673BDB" w:rsidRPr="002F1AC5">
        <w:rPr>
          <w:rFonts w:ascii="Arial" w:hAnsi="Arial" w:cs="Arial"/>
          <w:color w:val="000000" w:themeColor="text1"/>
        </w:rPr>
        <w:t>its</w:t>
      </w:r>
      <w:r w:rsidRPr="002F1AC5">
        <w:rPr>
          <w:rFonts w:ascii="Arial" w:hAnsi="Arial" w:cs="Arial"/>
          <w:color w:val="000000" w:themeColor="text1"/>
        </w:rPr>
        <w:t xml:space="preserve"> % increase in </w:t>
      </w:r>
      <w:r w:rsidR="00673BDB" w:rsidRPr="002F1AC5">
        <w:rPr>
          <w:rFonts w:ascii="Arial" w:hAnsi="Arial" w:cs="Arial"/>
          <w:color w:val="000000" w:themeColor="text1"/>
        </w:rPr>
        <w:t>publication intensity (the total number of publications divided by the total number of faculty) s</w:t>
      </w:r>
      <w:r w:rsidRPr="002F1AC5">
        <w:rPr>
          <w:rFonts w:ascii="Arial" w:hAnsi="Arial" w:cs="Arial"/>
          <w:color w:val="000000" w:themeColor="text1"/>
        </w:rPr>
        <w:t xml:space="preserve"> for the 2016 calendar year</w:t>
      </w:r>
      <w:r w:rsidR="00673BDB" w:rsidRPr="002F1AC5">
        <w:rPr>
          <w:rFonts w:ascii="Arial" w:hAnsi="Arial" w:cs="Arial"/>
          <w:color w:val="000000" w:themeColor="text1"/>
        </w:rPr>
        <w:t xml:space="preserve"> (Jan-Dec)</w:t>
      </w:r>
      <w:r w:rsidRPr="002F1AC5">
        <w:rPr>
          <w:rFonts w:ascii="Arial" w:hAnsi="Arial" w:cs="Arial"/>
          <w:color w:val="000000" w:themeColor="text1"/>
        </w:rPr>
        <w:t xml:space="preserve">.  As a baseline, the </w:t>
      </w:r>
      <w:r w:rsidR="00673BDB" w:rsidRPr="002F1AC5">
        <w:rPr>
          <w:rFonts w:ascii="Arial" w:hAnsi="Arial" w:cs="Arial"/>
          <w:color w:val="000000" w:themeColor="text1"/>
        </w:rPr>
        <w:t>publications</w:t>
      </w:r>
      <w:r w:rsidRPr="002F1AC5">
        <w:rPr>
          <w:rFonts w:ascii="Arial" w:hAnsi="Arial" w:cs="Arial"/>
          <w:color w:val="000000" w:themeColor="text1"/>
        </w:rPr>
        <w:t xml:space="preserve"> for the 2014 and 2015 calendar years will be averaged</w:t>
      </w:r>
      <w:r w:rsidR="0055284D" w:rsidRPr="002F1AC5">
        <w:rPr>
          <w:rFonts w:ascii="Arial" w:hAnsi="Arial" w:cs="Arial"/>
          <w:color w:val="000000" w:themeColor="text1"/>
        </w:rPr>
        <w:t>, and divided by the number of faculty within the department</w:t>
      </w:r>
      <w:r w:rsidRPr="002F1AC5">
        <w:rPr>
          <w:rFonts w:ascii="Arial" w:hAnsi="Arial" w:cs="Arial"/>
          <w:color w:val="000000" w:themeColor="text1"/>
        </w:rPr>
        <w:t>.  For example, if Department X had 8 publications</w:t>
      </w:r>
      <w:r w:rsidR="0055284D" w:rsidRPr="002F1AC5">
        <w:rPr>
          <w:rFonts w:ascii="Arial" w:hAnsi="Arial" w:cs="Arial"/>
          <w:color w:val="000000" w:themeColor="text1"/>
        </w:rPr>
        <w:t xml:space="preserve"> from 8 faculty</w:t>
      </w:r>
      <w:r w:rsidRPr="002F1AC5">
        <w:rPr>
          <w:rFonts w:ascii="Arial" w:hAnsi="Arial" w:cs="Arial"/>
          <w:color w:val="000000" w:themeColor="text1"/>
        </w:rPr>
        <w:t xml:space="preserve"> in 2014, and 12 </w:t>
      </w:r>
      <w:r w:rsidR="0055284D" w:rsidRPr="002F1AC5">
        <w:rPr>
          <w:rFonts w:ascii="Arial" w:hAnsi="Arial" w:cs="Arial"/>
          <w:color w:val="000000" w:themeColor="text1"/>
        </w:rPr>
        <w:t xml:space="preserve">publications from 10 faculty </w:t>
      </w:r>
      <w:r w:rsidRPr="002F1AC5">
        <w:rPr>
          <w:rFonts w:ascii="Arial" w:hAnsi="Arial" w:cs="Arial"/>
          <w:color w:val="000000" w:themeColor="text1"/>
        </w:rPr>
        <w:t>in 2015, their baseline would be</w:t>
      </w:r>
      <w:r w:rsidR="0055284D" w:rsidRPr="002F1AC5">
        <w:rPr>
          <w:rFonts w:ascii="Arial" w:hAnsi="Arial" w:cs="Arial"/>
          <w:color w:val="000000" w:themeColor="text1"/>
        </w:rPr>
        <w:t xml:space="preserve"> 1.1 publications per faculty per year.</w:t>
      </w:r>
      <w:r w:rsidRPr="002F1AC5">
        <w:rPr>
          <w:rFonts w:ascii="Arial" w:hAnsi="Arial" w:cs="Arial"/>
          <w:color w:val="000000" w:themeColor="text1"/>
        </w:rPr>
        <w:t xml:space="preserve">  If they then had 1</w:t>
      </w:r>
      <w:r w:rsidR="0055284D" w:rsidRPr="002F1AC5">
        <w:rPr>
          <w:rFonts w:ascii="Arial" w:hAnsi="Arial" w:cs="Arial"/>
          <w:color w:val="000000" w:themeColor="text1"/>
        </w:rPr>
        <w:t>4</w:t>
      </w:r>
      <w:r w:rsidRPr="002F1AC5">
        <w:rPr>
          <w:rFonts w:ascii="Arial" w:hAnsi="Arial" w:cs="Arial"/>
          <w:color w:val="000000" w:themeColor="text1"/>
        </w:rPr>
        <w:t xml:space="preserve"> publications</w:t>
      </w:r>
      <w:r w:rsidR="0055284D" w:rsidRPr="002F1AC5">
        <w:rPr>
          <w:rFonts w:ascii="Arial" w:hAnsi="Arial" w:cs="Arial"/>
          <w:color w:val="000000" w:themeColor="text1"/>
        </w:rPr>
        <w:t xml:space="preserve"> from 10 faculty</w:t>
      </w:r>
      <w:r w:rsidRPr="002F1AC5">
        <w:rPr>
          <w:rFonts w:ascii="Arial" w:hAnsi="Arial" w:cs="Arial"/>
          <w:color w:val="000000" w:themeColor="text1"/>
        </w:rPr>
        <w:t xml:space="preserve"> in 2016, this </w:t>
      </w:r>
      <w:r w:rsidR="0055284D" w:rsidRPr="002F1AC5">
        <w:rPr>
          <w:rFonts w:ascii="Arial" w:hAnsi="Arial" w:cs="Arial"/>
          <w:color w:val="000000" w:themeColor="text1"/>
        </w:rPr>
        <w:t xml:space="preserve">would be 1.4 publications per faculty, per year, </w:t>
      </w:r>
      <w:r w:rsidRPr="002F1AC5">
        <w:rPr>
          <w:rFonts w:ascii="Arial" w:hAnsi="Arial" w:cs="Arial"/>
          <w:color w:val="000000" w:themeColor="text1"/>
        </w:rPr>
        <w:t>represent</w:t>
      </w:r>
      <w:r w:rsidR="0055284D" w:rsidRPr="002F1AC5">
        <w:rPr>
          <w:rFonts w:ascii="Arial" w:hAnsi="Arial" w:cs="Arial"/>
          <w:color w:val="000000" w:themeColor="text1"/>
        </w:rPr>
        <w:t>ing</w:t>
      </w:r>
      <w:r w:rsidRPr="002F1AC5">
        <w:rPr>
          <w:rFonts w:ascii="Arial" w:hAnsi="Arial" w:cs="Arial"/>
          <w:color w:val="000000" w:themeColor="text1"/>
        </w:rPr>
        <w:t xml:space="preserve"> an overall increase of 2</w:t>
      </w:r>
      <w:r w:rsidR="0055284D" w:rsidRPr="002F1AC5">
        <w:rPr>
          <w:rFonts w:ascii="Arial" w:hAnsi="Arial" w:cs="Arial"/>
          <w:color w:val="000000" w:themeColor="text1"/>
        </w:rPr>
        <w:t>7</w:t>
      </w:r>
      <w:r w:rsidRPr="002F1AC5">
        <w:rPr>
          <w:rFonts w:ascii="Arial" w:hAnsi="Arial" w:cs="Arial"/>
          <w:color w:val="000000" w:themeColor="text1"/>
        </w:rPr>
        <w:t>% over their baseline.</w:t>
      </w:r>
    </w:p>
    <w:p w:rsidR="00D432AC" w:rsidRPr="002F1AC5" w:rsidRDefault="00D432AC" w:rsidP="002F1AC5">
      <w:pPr>
        <w:spacing w:after="0" w:line="240" w:lineRule="auto"/>
        <w:rPr>
          <w:rFonts w:ascii="Arial" w:hAnsi="Arial" w:cs="Arial"/>
          <w:color w:val="000000" w:themeColor="text1"/>
        </w:rPr>
      </w:pPr>
    </w:p>
    <w:p w:rsidR="00D432AC" w:rsidRPr="002F1AC5" w:rsidRDefault="00D432AC" w:rsidP="002F1AC5">
      <w:pPr>
        <w:spacing w:after="0" w:line="240" w:lineRule="auto"/>
        <w:rPr>
          <w:rFonts w:ascii="Arial" w:hAnsi="Arial" w:cs="Arial"/>
          <w:color w:val="000000" w:themeColor="text1"/>
        </w:rPr>
      </w:pPr>
      <w:r w:rsidRPr="002F1AC5">
        <w:rPr>
          <w:rFonts w:ascii="Arial" w:hAnsi="Arial" w:cs="Arial"/>
          <w:color w:val="000000" w:themeColor="text1"/>
        </w:rPr>
        <w:t xml:space="preserve">In order to qualify for Stage 2, an overall </w:t>
      </w:r>
      <w:r w:rsidR="00A26980" w:rsidRPr="002F1AC5">
        <w:rPr>
          <w:rFonts w:ascii="Arial" w:hAnsi="Arial" w:cs="Arial"/>
          <w:color w:val="000000" w:themeColor="text1"/>
        </w:rPr>
        <w:t>10</w:t>
      </w:r>
      <w:r w:rsidRPr="002F1AC5">
        <w:rPr>
          <w:rFonts w:ascii="Arial" w:hAnsi="Arial" w:cs="Arial"/>
          <w:b/>
          <w:color w:val="000000" w:themeColor="text1"/>
        </w:rPr>
        <w:t>%</w:t>
      </w:r>
      <w:r w:rsidR="004556EB" w:rsidRPr="002F1AC5">
        <w:rPr>
          <w:rFonts w:ascii="Arial" w:hAnsi="Arial" w:cs="Arial"/>
          <w:b/>
          <w:color w:val="000000" w:themeColor="text1"/>
        </w:rPr>
        <w:t xml:space="preserve"> </w:t>
      </w:r>
      <w:r w:rsidR="00EE409F" w:rsidRPr="002F1AC5">
        <w:rPr>
          <w:rFonts w:ascii="Arial" w:hAnsi="Arial" w:cs="Arial"/>
          <w:color w:val="000000" w:themeColor="text1"/>
        </w:rPr>
        <w:t>Increase</w:t>
      </w:r>
      <w:r w:rsidRPr="002F1AC5">
        <w:rPr>
          <w:rFonts w:ascii="Arial" w:hAnsi="Arial" w:cs="Arial"/>
          <w:color w:val="000000" w:themeColor="text1"/>
        </w:rPr>
        <w:t xml:space="preserve"> in publication</w:t>
      </w:r>
      <w:r w:rsidR="00673BDB" w:rsidRPr="002F1AC5">
        <w:rPr>
          <w:rFonts w:ascii="Arial" w:hAnsi="Arial" w:cs="Arial"/>
          <w:color w:val="000000" w:themeColor="text1"/>
        </w:rPr>
        <w:t xml:space="preserve"> intensity</w:t>
      </w:r>
      <w:r w:rsidR="0055284D" w:rsidRPr="002F1AC5">
        <w:rPr>
          <w:rFonts w:ascii="Arial" w:hAnsi="Arial" w:cs="Arial"/>
          <w:color w:val="000000" w:themeColor="text1"/>
        </w:rPr>
        <w:t xml:space="preserve"> </w:t>
      </w:r>
      <w:r w:rsidRPr="002F1AC5">
        <w:rPr>
          <w:rFonts w:ascii="Arial" w:hAnsi="Arial" w:cs="Arial"/>
          <w:color w:val="000000" w:themeColor="text1"/>
        </w:rPr>
        <w:t>for 2016, over baseline, must be achieved.</w:t>
      </w:r>
      <w:r w:rsidR="00A26980" w:rsidRPr="002F1AC5">
        <w:rPr>
          <w:rFonts w:ascii="Arial" w:hAnsi="Arial" w:cs="Arial"/>
          <w:color w:val="000000" w:themeColor="text1"/>
        </w:rPr>
        <w:t xml:space="preserve"> This threshold level may be revised upon considering all submissions to more accurately and practically reward our past publication achievement.</w:t>
      </w:r>
    </w:p>
    <w:p w:rsidR="00D432AC" w:rsidRPr="002F1AC5" w:rsidRDefault="00D432AC" w:rsidP="002F1AC5">
      <w:pPr>
        <w:spacing w:after="0" w:line="240" w:lineRule="auto"/>
        <w:rPr>
          <w:rFonts w:ascii="Arial" w:hAnsi="Arial" w:cs="Arial"/>
        </w:rPr>
      </w:pPr>
    </w:p>
    <w:p w:rsidR="00D432AC" w:rsidRPr="002F1AC5" w:rsidRDefault="00D432AC" w:rsidP="002F1AC5">
      <w:pPr>
        <w:tabs>
          <w:tab w:val="left" w:pos="2422"/>
        </w:tabs>
        <w:spacing w:after="0" w:line="240" w:lineRule="auto"/>
        <w:rPr>
          <w:rFonts w:ascii="Arial" w:hAnsi="Arial" w:cs="Arial"/>
          <w:b/>
        </w:rPr>
      </w:pPr>
      <w:r w:rsidRPr="002F1AC5">
        <w:rPr>
          <w:rFonts w:ascii="Arial" w:hAnsi="Arial" w:cs="Arial"/>
          <w:b/>
        </w:rPr>
        <w:t>Stage 2</w:t>
      </w:r>
      <w:r w:rsidR="007A4E68" w:rsidRPr="002F1AC5">
        <w:rPr>
          <w:rFonts w:ascii="Arial" w:hAnsi="Arial" w:cs="Arial"/>
          <w:b/>
        </w:rPr>
        <w:tab/>
      </w:r>
    </w:p>
    <w:p w:rsidR="00D432AC" w:rsidRPr="002F1AC5" w:rsidRDefault="00D432AC" w:rsidP="002F1AC5">
      <w:pPr>
        <w:spacing w:after="0" w:line="240" w:lineRule="auto"/>
        <w:rPr>
          <w:rFonts w:ascii="Arial" w:hAnsi="Arial" w:cs="Arial"/>
        </w:rPr>
      </w:pPr>
      <w:r w:rsidRPr="002F1AC5">
        <w:rPr>
          <w:rFonts w:ascii="Arial" w:hAnsi="Arial" w:cs="Arial"/>
        </w:rPr>
        <w:t xml:space="preserve">Each department who qualifies for Stage 2 will receive a share of the award based on the </w:t>
      </w:r>
      <w:r w:rsidR="005C76E2" w:rsidRPr="002F1AC5">
        <w:rPr>
          <w:rFonts w:ascii="Arial" w:hAnsi="Arial" w:cs="Arial"/>
          <w:b/>
        </w:rPr>
        <w:t xml:space="preserve">increased </w:t>
      </w:r>
      <w:r w:rsidR="005C76E2" w:rsidRPr="002F1AC5">
        <w:rPr>
          <w:rFonts w:ascii="Arial" w:hAnsi="Arial" w:cs="Arial"/>
        </w:rPr>
        <w:t xml:space="preserve">publication intensities </w:t>
      </w:r>
      <w:r w:rsidRPr="002F1AC5">
        <w:rPr>
          <w:rFonts w:ascii="Arial" w:hAnsi="Arial" w:cs="Arial"/>
        </w:rPr>
        <w:t>for 2016. For example, Department</w:t>
      </w:r>
      <w:r w:rsidR="005C76E2" w:rsidRPr="002F1AC5">
        <w:rPr>
          <w:rFonts w:ascii="Arial" w:hAnsi="Arial" w:cs="Arial"/>
        </w:rPr>
        <w:t>s</w:t>
      </w:r>
      <w:r w:rsidRPr="002F1AC5">
        <w:rPr>
          <w:rFonts w:ascii="Arial" w:hAnsi="Arial" w:cs="Arial"/>
        </w:rPr>
        <w:t xml:space="preserve"> </w:t>
      </w:r>
      <w:r w:rsidR="001449A8" w:rsidRPr="002F1AC5">
        <w:rPr>
          <w:rFonts w:ascii="Arial" w:hAnsi="Arial" w:cs="Arial"/>
        </w:rPr>
        <w:t xml:space="preserve">A, B, C, D, and </w:t>
      </w:r>
      <w:r w:rsidR="004556EB" w:rsidRPr="002F1AC5">
        <w:rPr>
          <w:rFonts w:ascii="Arial" w:hAnsi="Arial" w:cs="Arial"/>
        </w:rPr>
        <w:t>E all</w:t>
      </w:r>
      <w:r w:rsidRPr="002F1AC5">
        <w:rPr>
          <w:rFonts w:ascii="Arial" w:hAnsi="Arial" w:cs="Arial"/>
        </w:rPr>
        <w:t xml:space="preserve"> qualify for Stage 2, and have </w:t>
      </w:r>
      <w:r w:rsidR="005C76E2" w:rsidRPr="002F1AC5">
        <w:rPr>
          <w:rFonts w:ascii="Arial" w:hAnsi="Arial" w:cs="Arial"/>
        </w:rPr>
        <w:t xml:space="preserve">increased their publication intensities by 5, </w:t>
      </w:r>
      <w:r w:rsidR="00237749" w:rsidRPr="002F1AC5">
        <w:rPr>
          <w:rFonts w:ascii="Arial" w:hAnsi="Arial" w:cs="Arial"/>
        </w:rPr>
        <w:t>6</w:t>
      </w:r>
      <w:r w:rsidR="001449A8" w:rsidRPr="002F1AC5">
        <w:rPr>
          <w:rFonts w:ascii="Arial" w:hAnsi="Arial" w:cs="Arial"/>
        </w:rPr>
        <w:t xml:space="preserve">, </w:t>
      </w:r>
      <w:r w:rsidR="005C76E2" w:rsidRPr="002F1AC5">
        <w:rPr>
          <w:rFonts w:ascii="Arial" w:hAnsi="Arial" w:cs="Arial"/>
        </w:rPr>
        <w:t xml:space="preserve">10, </w:t>
      </w:r>
      <w:r w:rsidR="001449A8" w:rsidRPr="002F1AC5">
        <w:rPr>
          <w:rFonts w:ascii="Arial" w:hAnsi="Arial" w:cs="Arial"/>
        </w:rPr>
        <w:t xml:space="preserve">10, </w:t>
      </w:r>
      <w:r w:rsidR="005C76E2" w:rsidRPr="002F1AC5">
        <w:rPr>
          <w:rFonts w:ascii="Arial" w:hAnsi="Arial" w:cs="Arial"/>
        </w:rPr>
        <w:t xml:space="preserve">and 15, respectively, with a total increase in publication intensity of </w:t>
      </w:r>
      <w:r w:rsidR="00237749" w:rsidRPr="002F1AC5">
        <w:rPr>
          <w:rFonts w:ascii="Arial" w:hAnsi="Arial" w:cs="Arial"/>
        </w:rPr>
        <w:t>46</w:t>
      </w:r>
      <w:r w:rsidR="005C76E2" w:rsidRPr="002F1AC5">
        <w:rPr>
          <w:rFonts w:ascii="Arial" w:hAnsi="Arial" w:cs="Arial"/>
        </w:rPr>
        <w:t xml:space="preserve"> </w:t>
      </w:r>
      <w:r w:rsidRPr="002F1AC5">
        <w:rPr>
          <w:rFonts w:ascii="Arial" w:hAnsi="Arial" w:cs="Arial"/>
        </w:rPr>
        <w:t xml:space="preserve">for </w:t>
      </w:r>
      <w:r w:rsidR="005C76E2" w:rsidRPr="002F1AC5">
        <w:rPr>
          <w:rFonts w:ascii="Arial" w:hAnsi="Arial" w:cs="Arial"/>
        </w:rPr>
        <w:t>2016 calendar year</w:t>
      </w:r>
      <w:r w:rsidRPr="002F1AC5">
        <w:rPr>
          <w:rFonts w:ascii="Arial" w:hAnsi="Arial" w:cs="Arial"/>
        </w:rPr>
        <w:t xml:space="preserve">. </w:t>
      </w:r>
    </w:p>
    <w:p w:rsidR="00237749" w:rsidRPr="002F1AC5" w:rsidRDefault="00237749" w:rsidP="002F1AC5">
      <w:pPr>
        <w:spacing w:after="0" w:line="240" w:lineRule="auto"/>
        <w:rPr>
          <w:rFonts w:ascii="Arial" w:hAnsi="Arial" w:cs="Arial"/>
        </w:rPr>
      </w:pPr>
    </w:p>
    <w:p w:rsidR="00237749" w:rsidRPr="002F1AC5" w:rsidRDefault="00237749" w:rsidP="002F1AC5">
      <w:pPr>
        <w:spacing w:after="0" w:line="240" w:lineRule="auto"/>
        <w:rPr>
          <w:rFonts w:ascii="Arial" w:hAnsi="Arial" w:cs="Arial"/>
        </w:rPr>
      </w:pPr>
      <w:r w:rsidRPr="002F1AC5">
        <w:rPr>
          <w:rFonts w:ascii="Arial" w:hAnsi="Arial" w:cs="Arial"/>
        </w:rPr>
        <w:t>Department A = 5/46=10.9% share of the award</w:t>
      </w:r>
    </w:p>
    <w:p w:rsidR="00237749" w:rsidRPr="002F1AC5" w:rsidRDefault="00237749" w:rsidP="002F1AC5">
      <w:pPr>
        <w:spacing w:after="0" w:line="240" w:lineRule="auto"/>
        <w:rPr>
          <w:rFonts w:ascii="Arial" w:hAnsi="Arial" w:cs="Arial"/>
        </w:rPr>
      </w:pPr>
      <w:r w:rsidRPr="002F1AC5">
        <w:rPr>
          <w:rFonts w:ascii="Arial" w:hAnsi="Arial" w:cs="Arial"/>
        </w:rPr>
        <w:t>Department B = 6/46=13.0% share of the award</w:t>
      </w:r>
    </w:p>
    <w:p w:rsidR="00237749" w:rsidRPr="002F1AC5" w:rsidRDefault="00237749" w:rsidP="002F1AC5">
      <w:pPr>
        <w:spacing w:after="0" w:line="240" w:lineRule="auto"/>
        <w:rPr>
          <w:rFonts w:ascii="Arial" w:hAnsi="Arial" w:cs="Arial"/>
        </w:rPr>
      </w:pPr>
      <w:r w:rsidRPr="002F1AC5">
        <w:rPr>
          <w:rFonts w:ascii="Arial" w:hAnsi="Arial" w:cs="Arial"/>
        </w:rPr>
        <w:t>Department C = 10/46 =21.7% share of the award</w:t>
      </w:r>
    </w:p>
    <w:p w:rsidR="00237749" w:rsidRPr="002F1AC5" w:rsidRDefault="00237749" w:rsidP="002F1AC5">
      <w:pPr>
        <w:spacing w:after="0" w:line="240" w:lineRule="auto"/>
        <w:rPr>
          <w:rFonts w:ascii="Arial" w:hAnsi="Arial" w:cs="Arial"/>
        </w:rPr>
      </w:pPr>
      <w:r w:rsidRPr="002F1AC5">
        <w:rPr>
          <w:rFonts w:ascii="Arial" w:hAnsi="Arial" w:cs="Arial"/>
        </w:rPr>
        <w:t>Department D = 10/46 = 21.7% share of the award</w:t>
      </w:r>
    </w:p>
    <w:p w:rsidR="00237749" w:rsidRPr="002F1AC5" w:rsidRDefault="00237749" w:rsidP="002F1AC5">
      <w:pPr>
        <w:spacing w:after="0" w:line="240" w:lineRule="auto"/>
        <w:rPr>
          <w:rFonts w:ascii="Arial" w:hAnsi="Arial" w:cs="Arial"/>
        </w:rPr>
      </w:pPr>
      <w:r w:rsidRPr="002F1AC5">
        <w:rPr>
          <w:rFonts w:ascii="Arial" w:hAnsi="Arial" w:cs="Arial"/>
        </w:rPr>
        <w:t>Department E = 15/46 = 32.6% share of the award</w:t>
      </w:r>
    </w:p>
    <w:p w:rsidR="00237749" w:rsidRPr="002F1AC5" w:rsidRDefault="00237749" w:rsidP="002F1AC5">
      <w:pPr>
        <w:spacing w:after="0" w:line="240" w:lineRule="auto"/>
        <w:rPr>
          <w:rFonts w:ascii="Arial" w:hAnsi="Arial" w:cs="Arial"/>
        </w:rPr>
      </w:pPr>
    </w:p>
    <w:p w:rsidR="0061439E" w:rsidRPr="002F1AC5" w:rsidRDefault="00D432AC" w:rsidP="002F1AC5">
      <w:pPr>
        <w:spacing w:after="0" w:line="240" w:lineRule="auto"/>
        <w:rPr>
          <w:rFonts w:ascii="Arial" w:hAnsi="Arial" w:cs="Arial"/>
        </w:rPr>
      </w:pPr>
      <w:r w:rsidRPr="002F1AC5">
        <w:rPr>
          <w:rFonts w:ascii="Arial" w:hAnsi="Arial" w:cs="Arial"/>
          <w:b/>
        </w:rPr>
        <w:t>Note:</w:t>
      </w:r>
      <w:r w:rsidRPr="002F1AC5">
        <w:rPr>
          <w:rFonts w:ascii="Arial" w:hAnsi="Arial" w:cs="Arial"/>
        </w:rPr>
        <w:t xml:space="preserve"> The total amount of the award to be divided up in Stage 2 each year will be based on the availability of funds for that year.</w:t>
      </w:r>
      <w:r w:rsidR="005C76E2" w:rsidRPr="002F1AC5">
        <w:rPr>
          <w:rFonts w:ascii="Arial" w:hAnsi="Arial" w:cs="Arial"/>
        </w:rPr>
        <w:t xml:space="preserve">  For 2016, the total amount of the award is $100,000.</w:t>
      </w:r>
      <w:r w:rsidR="0061439E" w:rsidRPr="002F1AC5">
        <w:rPr>
          <w:rFonts w:ascii="Arial" w:hAnsi="Arial" w:cs="Arial"/>
        </w:rPr>
        <w:t xml:space="preserve"> In a given year, no department </w:t>
      </w:r>
      <w:r w:rsidR="00EE409F" w:rsidRPr="002F1AC5">
        <w:rPr>
          <w:rFonts w:ascii="Arial" w:hAnsi="Arial" w:cs="Arial"/>
        </w:rPr>
        <w:t>should receive</w:t>
      </w:r>
      <w:r w:rsidR="0061439E" w:rsidRPr="002F1AC5">
        <w:rPr>
          <w:rFonts w:ascii="Arial" w:hAnsi="Arial" w:cs="Arial"/>
        </w:rPr>
        <w:t xml:space="preserve"> more than 40% of the total award allocation, i.e. $40,000. In years where there is no</w:t>
      </w:r>
      <w:r w:rsidR="00FD0CAA" w:rsidRPr="002F1AC5">
        <w:rPr>
          <w:rFonts w:ascii="Arial" w:hAnsi="Arial" w:cs="Arial"/>
        </w:rPr>
        <w:t xml:space="preserve">t a </w:t>
      </w:r>
      <w:r w:rsidR="0061439E" w:rsidRPr="002F1AC5">
        <w:rPr>
          <w:rFonts w:ascii="Arial" w:hAnsi="Arial" w:cs="Arial"/>
        </w:rPr>
        <w:t xml:space="preserve">sufficient number of departments qualified for Stage 2, the un-allocated funds will be used for the following year. </w:t>
      </w:r>
      <w:r w:rsidR="00D86E1B">
        <w:rPr>
          <w:rFonts w:ascii="Arial" w:hAnsi="Arial" w:cs="Arial"/>
        </w:rPr>
        <w:t>The final allocation of the award will also be adjusted by the number of faculty in the award-recipient department.</w:t>
      </w:r>
    </w:p>
    <w:p w:rsidR="00D432AC" w:rsidRPr="002F1AC5" w:rsidRDefault="00D432AC" w:rsidP="002F1AC5">
      <w:pPr>
        <w:spacing w:after="0" w:line="240" w:lineRule="auto"/>
        <w:rPr>
          <w:rFonts w:ascii="Arial" w:hAnsi="Arial" w:cs="Arial"/>
        </w:rPr>
      </w:pPr>
    </w:p>
    <w:p w:rsidR="002F1AC5" w:rsidRPr="002F1AC5" w:rsidRDefault="00D432AC" w:rsidP="002F1AC5">
      <w:pPr>
        <w:spacing w:after="0" w:line="240" w:lineRule="auto"/>
        <w:rPr>
          <w:rFonts w:ascii="Arial" w:hAnsi="Arial" w:cs="Arial"/>
        </w:rPr>
      </w:pPr>
      <w:r w:rsidRPr="002F1AC5">
        <w:rPr>
          <w:rFonts w:ascii="Arial" w:hAnsi="Arial" w:cs="Arial"/>
          <w:b/>
        </w:rPr>
        <w:t>Timeframes:</w:t>
      </w:r>
      <w:r w:rsidRPr="002F1AC5">
        <w:rPr>
          <w:rFonts w:ascii="Arial" w:hAnsi="Arial" w:cs="Arial"/>
        </w:rPr>
        <w:t xml:space="preserve">  </w:t>
      </w:r>
    </w:p>
    <w:p w:rsidR="00D432AC" w:rsidRPr="002F1AC5" w:rsidRDefault="006F1285" w:rsidP="002F1AC5">
      <w:pPr>
        <w:spacing w:after="0" w:line="240" w:lineRule="auto"/>
        <w:rPr>
          <w:rFonts w:ascii="Arial" w:hAnsi="Arial" w:cs="Arial"/>
        </w:rPr>
      </w:pPr>
      <w:r w:rsidRPr="002F1AC5">
        <w:rPr>
          <w:rFonts w:ascii="Arial" w:hAnsi="Arial" w:cs="Arial"/>
        </w:rPr>
        <w:t>In order to receive this award, e</w:t>
      </w:r>
      <w:r w:rsidR="00D432AC" w:rsidRPr="002F1AC5">
        <w:rPr>
          <w:rFonts w:ascii="Arial" w:hAnsi="Arial" w:cs="Arial"/>
        </w:rPr>
        <w:t>ach department will be required to submit, to the Office of Research Services, a complete</w:t>
      </w:r>
      <w:r w:rsidR="008C6031" w:rsidRPr="002F1AC5">
        <w:rPr>
          <w:rFonts w:ascii="Arial" w:hAnsi="Arial" w:cs="Arial"/>
        </w:rPr>
        <w:t>d award spreadsheet</w:t>
      </w:r>
      <w:r w:rsidR="002F1AC5" w:rsidRPr="002F1AC5">
        <w:rPr>
          <w:rFonts w:ascii="Arial" w:hAnsi="Arial" w:cs="Arial"/>
        </w:rPr>
        <w:t xml:space="preserve"> </w:t>
      </w:r>
      <w:r w:rsidR="008C6031" w:rsidRPr="002F1AC5">
        <w:rPr>
          <w:rFonts w:ascii="Arial" w:hAnsi="Arial" w:cs="Arial"/>
        </w:rPr>
        <w:t>outlining the</w:t>
      </w:r>
      <w:r w:rsidR="00D432AC" w:rsidRPr="002F1AC5">
        <w:rPr>
          <w:rFonts w:ascii="Arial" w:hAnsi="Arial" w:cs="Arial"/>
        </w:rPr>
        <w:t xml:space="preserve"> list of their published and creative works, for the </w:t>
      </w:r>
      <w:r w:rsidR="00D432AC" w:rsidRPr="002F1AC5">
        <w:rPr>
          <w:rFonts w:ascii="Arial" w:hAnsi="Arial" w:cs="Arial"/>
        </w:rPr>
        <w:lastRenderedPageBreak/>
        <w:t>period of January 1</w:t>
      </w:r>
      <w:r w:rsidR="00D432AC" w:rsidRPr="002F1AC5">
        <w:rPr>
          <w:rFonts w:ascii="Arial" w:hAnsi="Arial" w:cs="Arial"/>
          <w:vertAlign w:val="superscript"/>
        </w:rPr>
        <w:t>st</w:t>
      </w:r>
      <w:r w:rsidR="00D432AC" w:rsidRPr="002F1AC5">
        <w:rPr>
          <w:rFonts w:ascii="Arial" w:hAnsi="Arial" w:cs="Arial"/>
        </w:rPr>
        <w:t xml:space="preserve"> through December 31</w:t>
      </w:r>
      <w:r w:rsidR="00D432AC" w:rsidRPr="002F1AC5">
        <w:rPr>
          <w:rFonts w:ascii="Arial" w:hAnsi="Arial" w:cs="Arial"/>
          <w:vertAlign w:val="superscript"/>
        </w:rPr>
        <w:t>st</w:t>
      </w:r>
      <w:r w:rsidR="00D432AC" w:rsidRPr="002F1AC5">
        <w:rPr>
          <w:rFonts w:ascii="Arial" w:hAnsi="Arial" w:cs="Arial"/>
        </w:rPr>
        <w:t xml:space="preserve">, for each of the years 2014, 2015, and 2016, no later than February </w:t>
      </w:r>
      <w:r w:rsidR="00D644A5">
        <w:rPr>
          <w:rFonts w:ascii="Arial" w:hAnsi="Arial" w:cs="Arial"/>
        </w:rPr>
        <w:t>24</w:t>
      </w:r>
      <w:r w:rsidR="000A78B7" w:rsidRPr="000A78B7">
        <w:rPr>
          <w:rFonts w:ascii="Arial" w:hAnsi="Arial" w:cs="Arial"/>
          <w:vertAlign w:val="superscript"/>
        </w:rPr>
        <w:t>th</w:t>
      </w:r>
      <w:r w:rsidR="00D432AC" w:rsidRPr="002F1AC5">
        <w:rPr>
          <w:rFonts w:ascii="Arial" w:hAnsi="Arial" w:cs="Arial"/>
        </w:rPr>
        <w:t xml:space="preserve">, 2017.  </w:t>
      </w:r>
    </w:p>
    <w:p w:rsidR="00EE409F" w:rsidRPr="002F1AC5" w:rsidRDefault="00EE409F" w:rsidP="002F1AC5">
      <w:pPr>
        <w:spacing w:after="0" w:line="240" w:lineRule="auto"/>
        <w:rPr>
          <w:rFonts w:ascii="Arial" w:hAnsi="Arial" w:cs="Arial"/>
          <w:b/>
          <w:bCs/>
          <w:color w:val="000000" w:themeColor="text1"/>
        </w:rPr>
      </w:pPr>
    </w:p>
    <w:p w:rsidR="00534C7D" w:rsidRPr="002F1AC5" w:rsidRDefault="00534C7D" w:rsidP="002F1AC5">
      <w:pPr>
        <w:spacing w:after="0" w:line="240" w:lineRule="auto"/>
        <w:rPr>
          <w:rFonts w:ascii="Arial" w:hAnsi="Arial" w:cs="Arial"/>
          <w:color w:val="000000" w:themeColor="text1"/>
        </w:rPr>
      </w:pPr>
      <w:r w:rsidRPr="002F1AC5">
        <w:rPr>
          <w:rFonts w:ascii="Arial" w:hAnsi="Arial" w:cs="Arial"/>
          <w:b/>
          <w:bCs/>
          <w:color w:val="000000" w:themeColor="text1"/>
        </w:rPr>
        <w:t xml:space="preserve">Eligibility Criteria </w:t>
      </w:r>
    </w:p>
    <w:p w:rsidR="00170640" w:rsidRPr="002F1AC5" w:rsidRDefault="00DE3212" w:rsidP="002F1AC5">
      <w:pPr>
        <w:spacing w:after="0" w:line="240" w:lineRule="auto"/>
        <w:rPr>
          <w:rFonts w:ascii="Arial" w:hAnsi="Arial" w:cs="Arial"/>
        </w:rPr>
      </w:pPr>
      <w:r w:rsidRPr="002F1AC5">
        <w:rPr>
          <w:rFonts w:ascii="Arial" w:hAnsi="Arial" w:cs="Arial"/>
        </w:rPr>
        <w:t xml:space="preserve">All publications listed must have at least one Laurentian faculty member in the authorship list (see definition below). </w:t>
      </w:r>
      <w:r w:rsidR="00534C7D" w:rsidRPr="002F1AC5">
        <w:rPr>
          <w:rFonts w:ascii="Arial" w:hAnsi="Arial" w:cs="Arial"/>
        </w:rPr>
        <w:t>The</w:t>
      </w:r>
      <w:r w:rsidR="000368F9" w:rsidRPr="002F1AC5">
        <w:rPr>
          <w:rFonts w:ascii="Arial" w:hAnsi="Arial" w:cs="Arial"/>
        </w:rPr>
        <w:t xml:space="preserve"> reported</w:t>
      </w:r>
      <w:r w:rsidR="00534C7D" w:rsidRPr="002F1AC5">
        <w:rPr>
          <w:rFonts w:ascii="Arial" w:hAnsi="Arial" w:cs="Arial"/>
        </w:rPr>
        <w:t xml:space="preserve"> publication</w:t>
      </w:r>
      <w:r w:rsidR="000368F9" w:rsidRPr="002F1AC5">
        <w:rPr>
          <w:rFonts w:ascii="Arial" w:hAnsi="Arial" w:cs="Arial"/>
        </w:rPr>
        <w:t>s</w:t>
      </w:r>
      <w:r w:rsidR="00534C7D" w:rsidRPr="002F1AC5">
        <w:rPr>
          <w:rFonts w:ascii="Arial" w:hAnsi="Arial" w:cs="Arial"/>
        </w:rPr>
        <w:t xml:space="preserve"> must identify Laurentian University as the affiliat</w:t>
      </w:r>
      <w:r w:rsidR="000368F9" w:rsidRPr="002F1AC5">
        <w:rPr>
          <w:rFonts w:ascii="Arial" w:hAnsi="Arial" w:cs="Arial"/>
        </w:rPr>
        <w:t>ed institute</w:t>
      </w:r>
      <w:r w:rsidR="00534C7D" w:rsidRPr="002F1AC5">
        <w:rPr>
          <w:rFonts w:ascii="Arial" w:hAnsi="Arial" w:cs="Arial"/>
        </w:rPr>
        <w:t>.</w:t>
      </w:r>
    </w:p>
    <w:p w:rsidR="00170640" w:rsidRPr="002F1AC5" w:rsidRDefault="00170640" w:rsidP="002F1AC5">
      <w:pPr>
        <w:spacing w:after="0" w:line="240" w:lineRule="auto"/>
        <w:rPr>
          <w:rFonts w:ascii="Arial" w:hAnsi="Arial" w:cs="Arial"/>
        </w:rPr>
      </w:pPr>
    </w:p>
    <w:p w:rsidR="00534C7D" w:rsidRPr="002F1AC5" w:rsidRDefault="00170640" w:rsidP="002F1AC5">
      <w:pPr>
        <w:spacing w:after="0" w:line="240" w:lineRule="auto"/>
        <w:rPr>
          <w:rFonts w:ascii="Arial" w:hAnsi="Arial" w:cs="Arial"/>
          <w:b/>
        </w:rPr>
      </w:pPr>
      <w:r w:rsidRPr="002F1AC5">
        <w:rPr>
          <w:rFonts w:ascii="Arial" w:hAnsi="Arial" w:cs="Arial"/>
          <w:b/>
        </w:rPr>
        <w:t>Eligible Expenditures</w:t>
      </w:r>
    </w:p>
    <w:p w:rsidR="00170640" w:rsidRPr="002F1AC5" w:rsidRDefault="00170640" w:rsidP="002F1AC5">
      <w:pPr>
        <w:spacing w:after="0" w:line="240" w:lineRule="auto"/>
        <w:rPr>
          <w:rFonts w:ascii="Arial" w:hAnsi="Arial" w:cs="Arial"/>
        </w:rPr>
      </w:pPr>
      <w:r w:rsidRPr="002F1AC5">
        <w:rPr>
          <w:rFonts w:ascii="Arial" w:hAnsi="Arial" w:cs="Arial"/>
        </w:rPr>
        <w:t xml:space="preserve">Once a department has been granted an award, </w:t>
      </w:r>
      <w:r w:rsidR="0047117F" w:rsidRPr="002F1AC5">
        <w:rPr>
          <w:rFonts w:ascii="Arial" w:hAnsi="Arial" w:cs="Arial"/>
        </w:rPr>
        <w:t xml:space="preserve">it </w:t>
      </w:r>
      <w:r w:rsidRPr="002F1AC5">
        <w:rPr>
          <w:rFonts w:ascii="Arial" w:hAnsi="Arial" w:cs="Arial"/>
        </w:rPr>
        <w:t xml:space="preserve">will be required </w:t>
      </w:r>
      <w:r w:rsidR="0047117F" w:rsidRPr="002F1AC5">
        <w:rPr>
          <w:rFonts w:ascii="Arial" w:hAnsi="Arial" w:cs="Arial"/>
        </w:rPr>
        <w:t xml:space="preserve">for the department </w:t>
      </w:r>
      <w:r w:rsidRPr="002F1AC5">
        <w:rPr>
          <w:rFonts w:ascii="Arial" w:hAnsi="Arial" w:cs="Arial"/>
        </w:rPr>
        <w:t xml:space="preserve">to submit a </w:t>
      </w:r>
      <w:r w:rsidR="0047117F" w:rsidRPr="002F1AC5">
        <w:rPr>
          <w:rFonts w:ascii="Arial" w:hAnsi="Arial" w:cs="Arial"/>
        </w:rPr>
        <w:t xml:space="preserve">proposal to </w:t>
      </w:r>
      <w:r w:rsidRPr="002F1AC5">
        <w:rPr>
          <w:rFonts w:ascii="Arial" w:hAnsi="Arial" w:cs="Arial"/>
        </w:rPr>
        <w:t xml:space="preserve">list proposed expenditures </w:t>
      </w:r>
      <w:r w:rsidR="0047117F" w:rsidRPr="002F1AC5">
        <w:rPr>
          <w:rFonts w:ascii="Arial" w:hAnsi="Arial" w:cs="Arial"/>
        </w:rPr>
        <w:t xml:space="preserve">and the related rationales </w:t>
      </w:r>
      <w:r w:rsidRPr="002F1AC5">
        <w:rPr>
          <w:rFonts w:ascii="Arial" w:hAnsi="Arial" w:cs="Arial"/>
        </w:rPr>
        <w:t xml:space="preserve">to the </w:t>
      </w:r>
      <w:r w:rsidR="00677019" w:rsidRPr="002F1AC5">
        <w:rPr>
          <w:rFonts w:ascii="Arial" w:hAnsi="Arial" w:cs="Arial"/>
        </w:rPr>
        <w:t>O</w:t>
      </w:r>
      <w:r w:rsidRPr="002F1AC5">
        <w:rPr>
          <w:rFonts w:ascii="Arial" w:hAnsi="Arial" w:cs="Arial"/>
        </w:rPr>
        <w:t xml:space="preserve">ffice of the VP Research for approval, prior to receiving the funding.  In general, </w:t>
      </w:r>
      <w:r w:rsidR="0047117F" w:rsidRPr="002F1AC5">
        <w:rPr>
          <w:rFonts w:ascii="Arial" w:hAnsi="Arial" w:cs="Arial"/>
        </w:rPr>
        <w:t xml:space="preserve">the use of this award at the department level has to recognize the contribution of the most productive faculty members and has to </w:t>
      </w:r>
      <w:r w:rsidRPr="002F1AC5">
        <w:rPr>
          <w:rFonts w:ascii="Arial" w:hAnsi="Arial" w:cs="Arial"/>
        </w:rPr>
        <w:t xml:space="preserve">serve to enhance, promote, and/or facilitate </w:t>
      </w:r>
      <w:r w:rsidR="0047117F" w:rsidRPr="002F1AC5">
        <w:rPr>
          <w:rFonts w:ascii="Arial" w:hAnsi="Arial" w:cs="Arial"/>
        </w:rPr>
        <w:t>PUBLICATION</w:t>
      </w:r>
      <w:r w:rsidRPr="002F1AC5">
        <w:rPr>
          <w:rFonts w:ascii="Arial" w:hAnsi="Arial" w:cs="Arial"/>
        </w:rPr>
        <w:t xml:space="preserve"> within the department.</w:t>
      </w:r>
      <w:r w:rsidR="0047117F" w:rsidRPr="002F1AC5">
        <w:rPr>
          <w:rFonts w:ascii="Arial" w:hAnsi="Arial" w:cs="Arial"/>
        </w:rPr>
        <w:t xml:space="preserve">  </w:t>
      </w:r>
    </w:p>
    <w:p w:rsidR="00D432AC" w:rsidRPr="002F1AC5" w:rsidRDefault="00D432AC" w:rsidP="002F1AC5">
      <w:pPr>
        <w:spacing w:after="0" w:line="240" w:lineRule="auto"/>
        <w:rPr>
          <w:rFonts w:ascii="Arial" w:hAnsi="Arial" w:cs="Arial"/>
        </w:rPr>
      </w:pPr>
    </w:p>
    <w:p w:rsidR="00D432AC" w:rsidRPr="002F1AC5" w:rsidRDefault="00D432AC" w:rsidP="002F1AC5">
      <w:pPr>
        <w:spacing w:after="0" w:line="240" w:lineRule="auto"/>
        <w:rPr>
          <w:rFonts w:ascii="Arial" w:hAnsi="Arial" w:cs="Arial"/>
          <w:b/>
          <w:u w:val="single"/>
        </w:rPr>
      </w:pPr>
      <w:r w:rsidRPr="002F1AC5">
        <w:rPr>
          <w:rFonts w:ascii="Arial" w:hAnsi="Arial" w:cs="Arial"/>
          <w:b/>
          <w:u w:val="single"/>
        </w:rPr>
        <w:t>Definitions</w:t>
      </w:r>
      <w:r w:rsidR="000A78B7">
        <w:rPr>
          <w:rFonts w:ascii="Arial" w:hAnsi="Arial" w:cs="Arial"/>
          <w:b/>
          <w:u w:val="single"/>
        </w:rPr>
        <w:t>:</w:t>
      </w:r>
    </w:p>
    <w:p w:rsidR="002F1AC5" w:rsidRDefault="002F1AC5" w:rsidP="002F1AC5">
      <w:pPr>
        <w:spacing w:after="0" w:line="240" w:lineRule="auto"/>
        <w:rPr>
          <w:rFonts w:ascii="Arial" w:hAnsi="Arial" w:cs="Arial"/>
          <w:b/>
        </w:rPr>
      </w:pPr>
    </w:p>
    <w:p w:rsidR="00D01390" w:rsidRDefault="00D01390" w:rsidP="002F1AC5">
      <w:pPr>
        <w:spacing w:after="0" w:line="240" w:lineRule="auto"/>
        <w:rPr>
          <w:rFonts w:ascii="Arial" w:hAnsi="Arial" w:cs="Arial"/>
        </w:rPr>
      </w:pPr>
      <w:r w:rsidRPr="002F1AC5">
        <w:rPr>
          <w:rFonts w:ascii="Arial" w:hAnsi="Arial" w:cs="Arial"/>
          <w:b/>
        </w:rPr>
        <w:t>Authorship</w:t>
      </w:r>
      <w:r w:rsidRPr="002F1AC5">
        <w:rPr>
          <w:rFonts w:ascii="Arial" w:hAnsi="Arial" w:cs="Arial"/>
        </w:rPr>
        <w:t xml:space="preserve"> – </w:t>
      </w:r>
      <w:r w:rsidR="007D6D93">
        <w:rPr>
          <w:rFonts w:ascii="Arial" w:hAnsi="Arial" w:cs="Arial"/>
        </w:rPr>
        <w:t xml:space="preserve">If one publication is authored by multiple Laurentian researchers from different Departments, that publication can be counted as one publication by each department </w:t>
      </w:r>
      <w:r w:rsidR="006424B5">
        <w:rPr>
          <w:rFonts w:ascii="Arial" w:hAnsi="Arial" w:cs="Arial"/>
        </w:rPr>
        <w:t>with</w:t>
      </w:r>
      <w:r w:rsidR="007D6D93">
        <w:rPr>
          <w:rFonts w:ascii="Arial" w:hAnsi="Arial" w:cs="Arial"/>
        </w:rPr>
        <w:t xml:space="preserve"> which one or more co-authors of the publication is affiliated. </w:t>
      </w:r>
    </w:p>
    <w:p w:rsidR="000A78B7" w:rsidRPr="002F1AC5" w:rsidRDefault="000A78B7" w:rsidP="002F1AC5">
      <w:pPr>
        <w:spacing w:after="0" w:line="240" w:lineRule="auto"/>
        <w:rPr>
          <w:rFonts w:ascii="Arial" w:hAnsi="Arial" w:cs="Arial"/>
        </w:rPr>
      </w:pPr>
    </w:p>
    <w:p w:rsidR="00D01390" w:rsidRPr="002F1AC5" w:rsidRDefault="00D01390" w:rsidP="002F1AC5">
      <w:pPr>
        <w:spacing w:after="0" w:line="240" w:lineRule="auto"/>
        <w:rPr>
          <w:rFonts w:ascii="Arial" w:hAnsi="Arial" w:cs="Arial"/>
        </w:rPr>
      </w:pPr>
      <w:r w:rsidRPr="002F1AC5">
        <w:rPr>
          <w:rFonts w:ascii="Arial" w:hAnsi="Arial" w:cs="Arial"/>
          <w:b/>
        </w:rPr>
        <w:t>Department</w:t>
      </w:r>
      <w:r w:rsidRPr="002F1AC5">
        <w:rPr>
          <w:rFonts w:ascii="Arial" w:hAnsi="Arial" w:cs="Arial"/>
        </w:rPr>
        <w:t xml:space="preserve"> – Includes all departments and schools, who are members of a larger faculty at Laurentian University.  For the purposes of this award, Research Centres will not be able to qualify as an independent department, and researchers who are members of both a Research Centre and a department, must be counted under their department.  Similarly, researchers with a cross-appointment between two departments must be counted </w:t>
      </w:r>
      <w:r w:rsidRPr="002F1AC5">
        <w:rPr>
          <w:rFonts w:ascii="Arial" w:hAnsi="Arial" w:cs="Arial"/>
          <w:u w:val="single"/>
        </w:rPr>
        <w:t>only</w:t>
      </w:r>
      <w:r w:rsidRPr="002F1AC5">
        <w:rPr>
          <w:rFonts w:ascii="Arial" w:hAnsi="Arial" w:cs="Arial"/>
        </w:rPr>
        <w:t xml:space="preserve"> by the department to which they have their primary affiliation.</w:t>
      </w:r>
    </w:p>
    <w:p w:rsidR="00D01390" w:rsidRPr="002F1AC5" w:rsidRDefault="00D01390" w:rsidP="002F1AC5">
      <w:pPr>
        <w:spacing w:after="0" w:line="240" w:lineRule="auto"/>
        <w:rPr>
          <w:rFonts w:ascii="Arial" w:hAnsi="Arial" w:cs="Arial"/>
        </w:rPr>
      </w:pPr>
    </w:p>
    <w:p w:rsidR="00D01390" w:rsidRPr="002F1AC5" w:rsidRDefault="00D01390" w:rsidP="002F1AC5">
      <w:pPr>
        <w:spacing w:after="0" w:line="240" w:lineRule="auto"/>
        <w:rPr>
          <w:rFonts w:ascii="Arial" w:hAnsi="Arial" w:cs="Arial"/>
        </w:rPr>
      </w:pPr>
      <w:r w:rsidRPr="002F1AC5">
        <w:rPr>
          <w:rFonts w:ascii="Arial" w:hAnsi="Arial" w:cs="Arial"/>
          <w:b/>
        </w:rPr>
        <w:t xml:space="preserve">Faculty </w:t>
      </w:r>
      <w:r w:rsidRPr="002F1AC5">
        <w:rPr>
          <w:rFonts w:ascii="Arial" w:hAnsi="Arial" w:cs="Arial"/>
        </w:rPr>
        <w:t xml:space="preserve">– Any person who has a primary appointment within a department at Laurentian University.  Understanding that researchers who are beginning their first ever faculty appointment normally experience a lag time in research productivity due to the challenges of starting up, therefore, for the purposes of this award, new faculty who are within the </w:t>
      </w:r>
      <w:r w:rsidRPr="002F1AC5">
        <w:rPr>
          <w:rFonts w:ascii="Arial" w:hAnsi="Arial" w:cs="Arial"/>
          <w:b/>
          <w:u w:val="single"/>
        </w:rPr>
        <w:t xml:space="preserve">first </w:t>
      </w:r>
      <w:r w:rsidRPr="002F1AC5">
        <w:rPr>
          <w:rFonts w:ascii="Arial" w:hAnsi="Arial" w:cs="Arial"/>
        </w:rPr>
        <w:t xml:space="preserve">year of their first ever faculty appointment, do not necessarily have to be counted in the departmental calculation.  Whether or not to include new faculty is at the discretion of the department.  </w:t>
      </w:r>
    </w:p>
    <w:p w:rsidR="00D01390" w:rsidRPr="002F1AC5" w:rsidRDefault="00D01390" w:rsidP="002F1AC5">
      <w:pPr>
        <w:spacing w:after="0" w:line="240" w:lineRule="auto"/>
        <w:rPr>
          <w:rFonts w:ascii="Arial" w:hAnsi="Arial" w:cs="Arial"/>
        </w:rPr>
      </w:pPr>
    </w:p>
    <w:p w:rsidR="00D432AC" w:rsidRPr="002F1AC5" w:rsidRDefault="00D432AC" w:rsidP="002F1AC5">
      <w:pPr>
        <w:spacing w:after="0" w:line="240" w:lineRule="auto"/>
        <w:rPr>
          <w:rFonts w:ascii="Arial" w:hAnsi="Arial" w:cs="Arial"/>
        </w:rPr>
      </w:pPr>
      <w:r w:rsidRPr="002F1AC5">
        <w:rPr>
          <w:rFonts w:ascii="Arial" w:hAnsi="Arial" w:cs="Arial"/>
          <w:b/>
        </w:rPr>
        <w:t>Publication</w:t>
      </w:r>
      <w:r w:rsidRPr="002F1AC5">
        <w:rPr>
          <w:rFonts w:ascii="Arial" w:hAnsi="Arial" w:cs="Arial"/>
        </w:rPr>
        <w:t xml:space="preserve"> – is a book, journal article, creative work, etc.  Non-refereed publications of any kind, including, but not limited to: in-house publications; newsletters; and other personally self-published works, are not considered publications for the purposes of this award.</w:t>
      </w:r>
      <w:r w:rsidR="008C6031" w:rsidRPr="002F1AC5">
        <w:rPr>
          <w:rFonts w:ascii="Arial" w:hAnsi="Arial" w:cs="Arial"/>
        </w:rPr>
        <w:t xml:space="preserve">  For the purposes of this award, the publication of a book </w:t>
      </w:r>
      <w:r w:rsidR="00D94431" w:rsidRPr="002F1AC5">
        <w:rPr>
          <w:rFonts w:ascii="Arial" w:hAnsi="Arial" w:cs="Arial"/>
        </w:rPr>
        <w:t xml:space="preserve">(but not an edited book) </w:t>
      </w:r>
      <w:r w:rsidR="008C6031" w:rsidRPr="002F1AC5">
        <w:rPr>
          <w:rFonts w:ascii="Arial" w:hAnsi="Arial" w:cs="Arial"/>
        </w:rPr>
        <w:t xml:space="preserve">will be counted as 3 publications.  </w:t>
      </w:r>
      <w:r w:rsidR="005C6D90" w:rsidRPr="002F1AC5">
        <w:rPr>
          <w:rFonts w:ascii="Arial" w:hAnsi="Arial" w:cs="Arial"/>
        </w:rPr>
        <w:t xml:space="preserve">The publication of a book chapter within an edited volume will be counted as one publication.  If there is any doubt as to the value of an individual published or creative work, please contact the </w:t>
      </w:r>
      <w:r w:rsidR="000368F9" w:rsidRPr="002F1AC5">
        <w:rPr>
          <w:rFonts w:ascii="Arial" w:hAnsi="Arial" w:cs="Arial"/>
        </w:rPr>
        <w:t>Office of Research Services</w:t>
      </w:r>
      <w:r w:rsidR="005C6D90" w:rsidRPr="002F1AC5">
        <w:rPr>
          <w:rFonts w:ascii="Arial" w:hAnsi="Arial" w:cs="Arial"/>
        </w:rPr>
        <w:t xml:space="preserve"> </w:t>
      </w:r>
      <w:r w:rsidR="005C6D90" w:rsidRPr="002F1AC5">
        <w:rPr>
          <w:rFonts w:ascii="Arial" w:hAnsi="Arial" w:cs="Arial"/>
          <w:b/>
          <w:u w:val="single"/>
        </w:rPr>
        <w:t>at least two weeks</w:t>
      </w:r>
      <w:r w:rsidR="005C6D90" w:rsidRPr="002F1AC5">
        <w:rPr>
          <w:rFonts w:ascii="Arial" w:hAnsi="Arial" w:cs="Arial"/>
        </w:rPr>
        <w:t xml:space="preserve"> prior to the award deadline date.</w:t>
      </w:r>
    </w:p>
    <w:p w:rsidR="00D01390" w:rsidRPr="002F1AC5" w:rsidRDefault="00D01390" w:rsidP="002F1AC5">
      <w:pPr>
        <w:spacing w:after="0" w:line="240" w:lineRule="auto"/>
        <w:rPr>
          <w:rFonts w:ascii="Arial" w:hAnsi="Arial" w:cs="Arial"/>
        </w:rPr>
      </w:pPr>
    </w:p>
    <w:p w:rsidR="0028035F" w:rsidRDefault="00D432AC" w:rsidP="002F1AC5">
      <w:pPr>
        <w:spacing w:after="0" w:line="240" w:lineRule="auto"/>
        <w:rPr>
          <w:rFonts w:ascii="Arial" w:hAnsi="Arial" w:cs="Arial"/>
        </w:rPr>
      </w:pPr>
      <w:r w:rsidRPr="002F1AC5">
        <w:rPr>
          <w:rFonts w:ascii="Arial" w:hAnsi="Arial" w:cs="Arial"/>
          <w:b/>
        </w:rPr>
        <w:t>Publication date</w:t>
      </w:r>
      <w:r w:rsidRPr="002F1AC5">
        <w:rPr>
          <w:rFonts w:ascii="Arial" w:hAnsi="Arial" w:cs="Arial"/>
        </w:rPr>
        <w:t xml:space="preserve"> – is the date at which a publication is published in its final format.  For the purposes of this award, papers, books, etc. </w:t>
      </w:r>
      <w:r w:rsidR="002F1AC5" w:rsidRPr="002F1AC5">
        <w:rPr>
          <w:rFonts w:ascii="Arial" w:hAnsi="Arial" w:cs="Arial"/>
        </w:rPr>
        <w:t xml:space="preserve">“Accepted” or </w:t>
      </w:r>
      <w:r w:rsidRPr="002F1AC5">
        <w:rPr>
          <w:rFonts w:ascii="Arial" w:hAnsi="Arial" w:cs="Arial"/>
        </w:rPr>
        <w:t>“in press” are not considered publications until they appear in their final format, either on line</w:t>
      </w:r>
      <w:r w:rsidR="002F1AC5" w:rsidRPr="002F1AC5">
        <w:rPr>
          <w:rFonts w:ascii="Arial" w:hAnsi="Arial" w:cs="Arial"/>
        </w:rPr>
        <w:t xml:space="preserve"> or</w:t>
      </w:r>
      <w:r w:rsidRPr="002F1AC5">
        <w:rPr>
          <w:rFonts w:ascii="Arial" w:hAnsi="Arial" w:cs="Arial"/>
        </w:rPr>
        <w:t xml:space="preserve"> in print.  </w:t>
      </w:r>
    </w:p>
    <w:sectPr w:rsidR="0028035F" w:rsidSect="00D463D0">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BB" w:rsidRDefault="00CD5ABB" w:rsidP="000A3BDE">
      <w:pPr>
        <w:spacing w:after="0" w:line="240" w:lineRule="auto"/>
      </w:pPr>
      <w:r>
        <w:separator/>
      </w:r>
    </w:p>
  </w:endnote>
  <w:endnote w:type="continuationSeparator" w:id="0">
    <w:p w:rsidR="00CD5ABB" w:rsidRDefault="00CD5ABB" w:rsidP="000A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60057"/>
      <w:docPartObj>
        <w:docPartGallery w:val="Page Numbers (Bottom of Page)"/>
        <w:docPartUnique/>
      </w:docPartObj>
    </w:sdtPr>
    <w:sdtEndPr>
      <w:rPr>
        <w:noProof/>
      </w:rPr>
    </w:sdtEndPr>
    <w:sdtContent>
      <w:p w:rsidR="00BE28D5" w:rsidRDefault="00BE28D5">
        <w:pPr>
          <w:pStyle w:val="Pieddepage"/>
          <w:jc w:val="right"/>
        </w:pPr>
        <w:r>
          <w:fldChar w:fldCharType="begin"/>
        </w:r>
        <w:r>
          <w:instrText xml:space="preserve"> PAGE   \* MERGEFORMAT </w:instrText>
        </w:r>
        <w:r>
          <w:fldChar w:fldCharType="separate"/>
        </w:r>
        <w:r w:rsidR="006D7498">
          <w:rPr>
            <w:noProof/>
          </w:rPr>
          <w:t>1</w:t>
        </w:r>
        <w:r>
          <w:rPr>
            <w:noProof/>
          </w:rPr>
          <w:fldChar w:fldCharType="end"/>
        </w:r>
      </w:p>
    </w:sdtContent>
  </w:sdt>
  <w:p w:rsidR="00BE28D5" w:rsidRDefault="00BE28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BB" w:rsidRDefault="00CD5ABB" w:rsidP="000A3BDE">
      <w:pPr>
        <w:spacing w:after="0" w:line="240" w:lineRule="auto"/>
      </w:pPr>
      <w:r>
        <w:separator/>
      </w:r>
    </w:p>
  </w:footnote>
  <w:footnote w:type="continuationSeparator" w:id="0">
    <w:p w:rsidR="00CD5ABB" w:rsidRDefault="00CD5ABB" w:rsidP="000A3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4A73D1B"/>
    <w:multiLevelType w:val="hybridMultilevel"/>
    <w:tmpl w:val="4AB6B2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7F2758F"/>
    <w:multiLevelType w:val="hybridMultilevel"/>
    <w:tmpl w:val="5D2E0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107683"/>
    <w:multiLevelType w:val="hybridMultilevel"/>
    <w:tmpl w:val="BC36F5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2004610"/>
    <w:multiLevelType w:val="hybridMultilevel"/>
    <w:tmpl w:val="1A9634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00F27AD"/>
    <w:multiLevelType w:val="hybridMultilevel"/>
    <w:tmpl w:val="BEDED5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39E29F3"/>
    <w:multiLevelType w:val="hybridMultilevel"/>
    <w:tmpl w:val="986259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3550B39"/>
    <w:multiLevelType w:val="hybridMultilevel"/>
    <w:tmpl w:val="66C65A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740640B"/>
    <w:multiLevelType w:val="hybridMultilevel"/>
    <w:tmpl w:val="84B0C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A1044AF"/>
    <w:multiLevelType w:val="hybridMultilevel"/>
    <w:tmpl w:val="7A3A75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4164856"/>
    <w:multiLevelType w:val="hybridMultilevel"/>
    <w:tmpl w:val="8000D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53302B1"/>
    <w:multiLevelType w:val="hybridMultilevel"/>
    <w:tmpl w:val="B4DE5C24"/>
    <w:lvl w:ilvl="0" w:tplc="4FB073D2">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48077482"/>
    <w:multiLevelType w:val="hybridMultilevel"/>
    <w:tmpl w:val="C4E2A0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A29427D"/>
    <w:multiLevelType w:val="hybridMultilevel"/>
    <w:tmpl w:val="CE8C75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E304D48"/>
    <w:multiLevelType w:val="hybridMultilevel"/>
    <w:tmpl w:val="151EA8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32542E76">
      <w:numFmt w:val="bullet"/>
      <w:lvlText w:val="•"/>
      <w:lvlJc w:val="left"/>
      <w:pPr>
        <w:ind w:left="1800" w:hanging="360"/>
      </w:pPr>
      <w:rPr>
        <w:rFonts w:ascii="Calibri" w:eastAsiaTheme="minorHAnsi" w:hAnsi="Calibri" w:cstheme="minorBid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7DF4732"/>
    <w:multiLevelType w:val="hybridMultilevel"/>
    <w:tmpl w:val="AD0671A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624F3814"/>
    <w:multiLevelType w:val="hybridMultilevel"/>
    <w:tmpl w:val="24900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2D41F51"/>
    <w:multiLevelType w:val="hybridMultilevel"/>
    <w:tmpl w:val="23BA1C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459062A"/>
    <w:multiLevelType w:val="hybridMultilevel"/>
    <w:tmpl w:val="2D240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B0B62BC"/>
    <w:multiLevelType w:val="hybridMultilevel"/>
    <w:tmpl w:val="066A51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6F9441A2"/>
    <w:multiLevelType w:val="hybridMultilevel"/>
    <w:tmpl w:val="39420BAA"/>
    <w:lvl w:ilvl="0" w:tplc="4FB073D2">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nsid w:val="6FFB3B85"/>
    <w:multiLevelType w:val="hybridMultilevel"/>
    <w:tmpl w:val="15D878BC"/>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nsid w:val="74F361C8"/>
    <w:multiLevelType w:val="hybridMultilevel"/>
    <w:tmpl w:val="0AC460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6A27780"/>
    <w:multiLevelType w:val="hybridMultilevel"/>
    <w:tmpl w:val="9BD85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8675F0C"/>
    <w:multiLevelType w:val="hybridMultilevel"/>
    <w:tmpl w:val="56661A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18"/>
  </w:num>
  <w:num w:numId="4">
    <w:abstractNumId w:val="6"/>
  </w:num>
  <w:num w:numId="5">
    <w:abstractNumId w:val="2"/>
  </w:num>
  <w:num w:numId="6">
    <w:abstractNumId w:val="9"/>
  </w:num>
  <w:num w:numId="7">
    <w:abstractNumId w:val="15"/>
  </w:num>
  <w:num w:numId="8">
    <w:abstractNumId w:val="7"/>
  </w:num>
  <w:num w:numId="9">
    <w:abstractNumId w:val="11"/>
  </w:num>
  <w:num w:numId="10">
    <w:abstractNumId w:val="0"/>
  </w:num>
  <w:num w:numId="11">
    <w:abstractNumId w:val="23"/>
  </w:num>
  <w:num w:numId="12">
    <w:abstractNumId w:val="5"/>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20"/>
  </w:num>
  <w:num w:numId="19">
    <w:abstractNumId w:val="17"/>
  </w:num>
  <w:num w:numId="20">
    <w:abstractNumId w:val="22"/>
  </w:num>
  <w:num w:numId="21">
    <w:abstractNumId w:val="8"/>
  </w:num>
  <w:num w:numId="22">
    <w:abstractNumId w:val="1"/>
  </w:num>
  <w:num w:numId="23">
    <w:abstractNumId w:val="12"/>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40"/>
    <w:rsid w:val="00014EF1"/>
    <w:rsid w:val="000368F9"/>
    <w:rsid w:val="00042721"/>
    <w:rsid w:val="00045BB2"/>
    <w:rsid w:val="000517B0"/>
    <w:rsid w:val="00055EE7"/>
    <w:rsid w:val="000610B2"/>
    <w:rsid w:val="00070524"/>
    <w:rsid w:val="0007174E"/>
    <w:rsid w:val="000735EC"/>
    <w:rsid w:val="000938B6"/>
    <w:rsid w:val="000A3BDE"/>
    <w:rsid w:val="000A78B7"/>
    <w:rsid w:val="000B7939"/>
    <w:rsid w:val="000C4DE3"/>
    <w:rsid w:val="000D2430"/>
    <w:rsid w:val="000D3E8E"/>
    <w:rsid w:val="000E1DB3"/>
    <w:rsid w:val="000E2429"/>
    <w:rsid w:val="00102419"/>
    <w:rsid w:val="00114D6C"/>
    <w:rsid w:val="00115BE7"/>
    <w:rsid w:val="0013251C"/>
    <w:rsid w:val="00137FEE"/>
    <w:rsid w:val="001449A8"/>
    <w:rsid w:val="0015142D"/>
    <w:rsid w:val="00170640"/>
    <w:rsid w:val="001853E8"/>
    <w:rsid w:val="0019474E"/>
    <w:rsid w:val="001D107E"/>
    <w:rsid w:val="001D6612"/>
    <w:rsid w:val="001F27AE"/>
    <w:rsid w:val="00222D74"/>
    <w:rsid w:val="00237749"/>
    <w:rsid w:val="00256E5B"/>
    <w:rsid w:val="00261BAD"/>
    <w:rsid w:val="0027448C"/>
    <w:rsid w:val="0028035F"/>
    <w:rsid w:val="002A699E"/>
    <w:rsid w:val="002C3BB8"/>
    <w:rsid w:val="002C71E0"/>
    <w:rsid w:val="002E48A0"/>
    <w:rsid w:val="002E59A2"/>
    <w:rsid w:val="002F1AC5"/>
    <w:rsid w:val="0031444F"/>
    <w:rsid w:val="003561C0"/>
    <w:rsid w:val="00393C21"/>
    <w:rsid w:val="003A42AD"/>
    <w:rsid w:val="003F7D94"/>
    <w:rsid w:val="004118E6"/>
    <w:rsid w:val="004556EB"/>
    <w:rsid w:val="004565D7"/>
    <w:rsid w:val="0047117F"/>
    <w:rsid w:val="00497016"/>
    <w:rsid w:val="004C2924"/>
    <w:rsid w:val="004C60C8"/>
    <w:rsid w:val="004D4CFA"/>
    <w:rsid w:val="004D66FC"/>
    <w:rsid w:val="004E0669"/>
    <w:rsid w:val="004F0522"/>
    <w:rsid w:val="004F7B79"/>
    <w:rsid w:val="00511A43"/>
    <w:rsid w:val="00534C7D"/>
    <w:rsid w:val="0055284D"/>
    <w:rsid w:val="00574432"/>
    <w:rsid w:val="005758F0"/>
    <w:rsid w:val="005778AA"/>
    <w:rsid w:val="005949A6"/>
    <w:rsid w:val="005A4580"/>
    <w:rsid w:val="005B1665"/>
    <w:rsid w:val="005C2465"/>
    <w:rsid w:val="005C6D90"/>
    <w:rsid w:val="005C76E2"/>
    <w:rsid w:val="005F5D52"/>
    <w:rsid w:val="00603E88"/>
    <w:rsid w:val="0061439E"/>
    <w:rsid w:val="00614CC3"/>
    <w:rsid w:val="00622A6C"/>
    <w:rsid w:val="006424B5"/>
    <w:rsid w:val="00651DE2"/>
    <w:rsid w:val="006533EF"/>
    <w:rsid w:val="0065732D"/>
    <w:rsid w:val="00657520"/>
    <w:rsid w:val="00667E5F"/>
    <w:rsid w:val="006726E6"/>
    <w:rsid w:val="00673BDB"/>
    <w:rsid w:val="00677019"/>
    <w:rsid w:val="0068099F"/>
    <w:rsid w:val="00681BA1"/>
    <w:rsid w:val="00684B00"/>
    <w:rsid w:val="00695CB1"/>
    <w:rsid w:val="006A079D"/>
    <w:rsid w:val="006C35F2"/>
    <w:rsid w:val="006D7498"/>
    <w:rsid w:val="006E31E9"/>
    <w:rsid w:val="006F1285"/>
    <w:rsid w:val="006F61B3"/>
    <w:rsid w:val="00704997"/>
    <w:rsid w:val="007169AC"/>
    <w:rsid w:val="00716BB4"/>
    <w:rsid w:val="00733251"/>
    <w:rsid w:val="00737321"/>
    <w:rsid w:val="00747D46"/>
    <w:rsid w:val="007805FC"/>
    <w:rsid w:val="00782317"/>
    <w:rsid w:val="00783A14"/>
    <w:rsid w:val="00791C0D"/>
    <w:rsid w:val="007A0662"/>
    <w:rsid w:val="007A3176"/>
    <w:rsid w:val="007A4B38"/>
    <w:rsid w:val="007A4E68"/>
    <w:rsid w:val="007A5C4A"/>
    <w:rsid w:val="007B1FEB"/>
    <w:rsid w:val="007B3A31"/>
    <w:rsid w:val="007D6D93"/>
    <w:rsid w:val="00804ECA"/>
    <w:rsid w:val="00822A40"/>
    <w:rsid w:val="00842F20"/>
    <w:rsid w:val="00851B61"/>
    <w:rsid w:val="0087587C"/>
    <w:rsid w:val="00880AAD"/>
    <w:rsid w:val="008869B0"/>
    <w:rsid w:val="00887BCD"/>
    <w:rsid w:val="008900BF"/>
    <w:rsid w:val="008915DD"/>
    <w:rsid w:val="00894872"/>
    <w:rsid w:val="008A3E5C"/>
    <w:rsid w:val="008C32D6"/>
    <w:rsid w:val="008C6031"/>
    <w:rsid w:val="00907553"/>
    <w:rsid w:val="00920525"/>
    <w:rsid w:val="00921AB7"/>
    <w:rsid w:val="00930DFA"/>
    <w:rsid w:val="00955E5C"/>
    <w:rsid w:val="009822A1"/>
    <w:rsid w:val="009861F6"/>
    <w:rsid w:val="009C6E20"/>
    <w:rsid w:val="009E03D0"/>
    <w:rsid w:val="009E0744"/>
    <w:rsid w:val="009F7309"/>
    <w:rsid w:val="00A05BB9"/>
    <w:rsid w:val="00A17B42"/>
    <w:rsid w:val="00A17DF4"/>
    <w:rsid w:val="00A26980"/>
    <w:rsid w:val="00A31895"/>
    <w:rsid w:val="00A33538"/>
    <w:rsid w:val="00A36C2D"/>
    <w:rsid w:val="00A45832"/>
    <w:rsid w:val="00A45C1E"/>
    <w:rsid w:val="00A528C0"/>
    <w:rsid w:val="00A721A1"/>
    <w:rsid w:val="00A77DFD"/>
    <w:rsid w:val="00A841F3"/>
    <w:rsid w:val="00A878F5"/>
    <w:rsid w:val="00AA28F9"/>
    <w:rsid w:val="00AA59C3"/>
    <w:rsid w:val="00AB4773"/>
    <w:rsid w:val="00B153E9"/>
    <w:rsid w:val="00B15B90"/>
    <w:rsid w:val="00B215C1"/>
    <w:rsid w:val="00B36A40"/>
    <w:rsid w:val="00B431BB"/>
    <w:rsid w:val="00B75920"/>
    <w:rsid w:val="00B75994"/>
    <w:rsid w:val="00B817F3"/>
    <w:rsid w:val="00B92F54"/>
    <w:rsid w:val="00BA5A1E"/>
    <w:rsid w:val="00BE28D5"/>
    <w:rsid w:val="00BF5054"/>
    <w:rsid w:val="00C05519"/>
    <w:rsid w:val="00C56EF8"/>
    <w:rsid w:val="00C66868"/>
    <w:rsid w:val="00C7559A"/>
    <w:rsid w:val="00C978C6"/>
    <w:rsid w:val="00CA6AF4"/>
    <w:rsid w:val="00CB0C5D"/>
    <w:rsid w:val="00CB6E15"/>
    <w:rsid w:val="00CD2340"/>
    <w:rsid w:val="00CD2DDA"/>
    <w:rsid w:val="00CD5ABB"/>
    <w:rsid w:val="00CE22C2"/>
    <w:rsid w:val="00D01390"/>
    <w:rsid w:val="00D24E2F"/>
    <w:rsid w:val="00D35EDB"/>
    <w:rsid w:val="00D432AC"/>
    <w:rsid w:val="00D463D0"/>
    <w:rsid w:val="00D61CB3"/>
    <w:rsid w:val="00D644A5"/>
    <w:rsid w:val="00D6769C"/>
    <w:rsid w:val="00D85B63"/>
    <w:rsid w:val="00D86E1B"/>
    <w:rsid w:val="00D94431"/>
    <w:rsid w:val="00DA308B"/>
    <w:rsid w:val="00DD680D"/>
    <w:rsid w:val="00DD732D"/>
    <w:rsid w:val="00DE3212"/>
    <w:rsid w:val="00DE7197"/>
    <w:rsid w:val="00E20C99"/>
    <w:rsid w:val="00E26325"/>
    <w:rsid w:val="00E37F91"/>
    <w:rsid w:val="00E406B2"/>
    <w:rsid w:val="00E462CE"/>
    <w:rsid w:val="00E6625A"/>
    <w:rsid w:val="00E77157"/>
    <w:rsid w:val="00EB57E8"/>
    <w:rsid w:val="00EE1ED8"/>
    <w:rsid w:val="00EE409F"/>
    <w:rsid w:val="00F0454F"/>
    <w:rsid w:val="00F04F37"/>
    <w:rsid w:val="00F07F75"/>
    <w:rsid w:val="00F56A05"/>
    <w:rsid w:val="00F61593"/>
    <w:rsid w:val="00F73F41"/>
    <w:rsid w:val="00F85202"/>
    <w:rsid w:val="00FB51AC"/>
    <w:rsid w:val="00FC1236"/>
    <w:rsid w:val="00FD0B3A"/>
    <w:rsid w:val="00FD0CAA"/>
    <w:rsid w:val="00FD2E07"/>
    <w:rsid w:val="00FD615F"/>
    <w:rsid w:val="00FD682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63D0"/>
    <w:pPr>
      <w:ind w:left="720"/>
      <w:contextualSpacing/>
    </w:pPr>
  </w:style>
  <w:style w:type="paragraph" w:styleId="En-tte">
    <w:name w:val="header"/>
    <w:basedOn w:val="Normal"/>
    <w:link w:val="En-tteCar"/>
    <w:uiPriority w:val="99"/>
    <w:unhideWhenUsed/>
    <w:rsid w:val="000A3BDE"/>
    <w:pPr>
      <w:tabs>
        <w:tab w:val="center" w:pos="4680"/>
        <w:tab w:val="right" w:pos="9360"/>
      </w:tabs>
      <w:spacing w:after="0" w:line="240" w:lineRule="auto"/>
    </w:pPr>
  </w:style>
  <w:style w:type="character" w:customStyle="1" w:styleId="En-tteCar">
    <w:name w:val="En-tête Car"/>
    <w:basedOn w:val="Policepardfaut"/>
    <w:link w:val="En-tte"/>
    <w:uiPriority w:val="99"/>
    <w:rsid w:val="000A3BDE"/>
  </w:style>
  <w:style w:type="paragraph" w:styleId="Pieddepage">
    <w:name w:val="footer"/>
    <w:basedOn w:val="Normal"/>
    <w:link w:val="PieddepageCar"/>
    <w:uiPriority w:val="99"/>
    <w:unhideWhenUsed/>
    <w:rsid w:val="000A3BD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A3BDE"/>
  </w:style>
  <w:style w:type="character" w:styleId="Lienhypertexte">
    <w:name w:val="Hyperlink"/>
    <w:basedOn w:val="Policepardfaut"/>
    <w:uiPriority w:val="99"/>
    <w:unhideWhenUsed/>
    <w:rsid w:val="000B7939"/>
    <w:rPr>
      <w:color w:val="0563C1" w:themeColor="hyperlink"/>
      <w:u w:val="single"/>
    </w:rPr>
  </w:style>
  <w:style w:type="paragraph" w:styleId="Textedebulles">
    <w:name w:val="Balloon Text"/>
    <w:basedOn w:val="Normal"/>
    <w:link w:val="TextedebullesCar"/>
    <w:uiPriority w:val="99"/>
    <w:semiHidden/>
    <w:unhideWhenUsed/>
    <w:rsid w:val="00115B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BE7"/>
    <w:rPr>
      <w:rFonts w:ascii="Tahoma" w:hAnsi="Tahoma" w:cs="Tahoma"/>
      <w:sz w:val="16"/>
      <w:szCs w:val="16"/>
    </w:rPr>
  </w:style>
  <w:style w:type="character" w:styleId="Marquedecommentaire">
    <w:name w:val="annotation reference"/>
    <w:basedOn w:val="Policepardfaut"/>
    <w:uiPriority w:val="99"/>
    <w:semiHidden/>
    <w:unhideWhenUsed/>
    <w:rsid w:val="00684B00"/>
    <w:rPr>
      <w:sz w:val="16"/>
      <w:szCs w:val="16"/>
    </w:rPr>
  </w:style>
  <w:style w:type="paragraph" w:styleId="Commentaire">
    <w:name w:val="annotation text"/>
    <w:basedOn w:val="Normal"/>
    <w:link w:val="CommentaireCar"/>
    <w:uiPriority w:val="99"/>
    <w:unhideWhenUsed/>
    <w:rsid w:val="00684B00"/>
    <w:pPr>
      <w:spacing w:line="240" w:lineRule="auto"/>
    </w:pPr>
    <w:rPr>
      <w:sz w:val="20"/>
      <w:szCs w:val="20"/>
    </w:rPr>
  </w:style>
  <w:style w:type="character" w:customStyle="1" w:styleId="CommentaireCar">
    <w:name w:val="Commentaire Car"/>
    <w:basedOn w:val="Policepardfaut"/>
    <w:link w:val="Commentaire"/>
    <w:uiPriority w:val="99"/>
    <w:rsid w:val="00684B00"/>
    <w:rPr>
      <w:sz w:val="20"/>
      <w:szCs w:val="20"/>
    </w:rPr>
  </w:style>
  <w:style w:type="paragraph" w:styleId="Objetducommentaire">
    <w:name w:val="annotation subject"/>
    <w:basedOn w:val="Commentaire"/>
    <w:next w:val="Commentaire"/>
    <w:link w:val="ObjetducommentaireCar"/>
    <w:uiPriority w:val="99"/>
    <w:semiHidden/>
    <w:unhideWhenUsed/>
    <w:rsid w:val="00684B00"/>
    <w:rPr>
      <w:b/>
      <w:bCs/>
    </w:rPr>
  </w:style>
  <w:style w:type="character" w:customStyle="1" w:styleId="ObjetducommentaireCar">
    <w:name w:val="Objet du commentaire Car"/>
    <w:basedOn w:val="CommentaireCar"/>
    <w:link w:val="Objetducommentaire"/>
    <w:uiPriority w:val="99"/>
    <w:semiHidden/>
    <w:rsid w:val="00684B00"/>
    <w:rPr>
      <w:b/>
      <w:bCs/>
      <w:sz w:val="20"/>
      <w:szCs w:val="20"/>
    </w:rPr>
  </w:style>
  <w:style w:type="character" w:styleId="Lienhypertextesuivivisit">
    <w:name w:val="FollowedHyperlink"/>
    <w:basedOn w:val="Policepardfaut"/>
    <w:uiPriority w:val="99"/>
    <w:semiHidden/>
    <w:unhideWhenUsed/>
    <w:rsid w:val="00B215C1"/>
    <w:rPr>
      <w:color w:val="954F72" w:themeColor="followedHyperlink"/>
      <w:u w:val="single"/>
    </w:rPr>
  </w:style>
  <w:style w:type="paragraph" w:styleId="Rvision">
    <w:name w:val="Revision"/>
    <w:hidden/>
    <w:uiPriority w:val="99"/>
    <w:semiHidden/>
    <w:rsid w:val="000A78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63D0"/>
    <w:pPr>
      <w:ind w:left="720"/>
      <w:contextualSpacing/>
    </w:pPr>
  </w:style>
  <w:style w:type="paragraph" w:styleId="En-tte">
    <w:name w:val="header"/>
    <w:basedOn w:val="Normal"/>
    <w:link w:val="En-tteCar"/>
    <w:uiPriority w:val="99"/>
    <w:unhideWhenUsed/>
    <w:rsid w:val="000A3BDE"/>
    <w:pPr>
      <w:tabs>
        <w:tab w:val="center" w:pos="4680"/>
        <w:tab w:val="right" w:pos="9360"/>
      </w:tabs>
      <w:spacing w:after="0" w:line="240" w:lineRule="auto"/>
    </w:pPr>
  </w:style>
  <w:style w:type="character" w:customStyle="1" w:styleId="En-tteCar">
    <w:name w:val="En-tête Car"/>
    <w:basedOn w:val="Policepardfaut"/>
    <w:link w:val="En-tte"/>
    <w:uiPriority w:val="99"/>
    <w:rsid w:val="000A3BDE"/>
  </w:style>
  <w:style w:type="paragraph" w:styleId="Pieddepage">
    <w:name w:val="footer"/>
    <w:basedOn w:val="Normal"/>
    <w:link w:val="PieddepageCar"/>
    <w:uiPriority w:val="99"/>
    <w:unhideWhenUsed/>
    <w:rsid w:val="000A3BD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A3BDE"/>
  </w:style>
  <w:style w:type="character" w:styleId="Lienhypertexte">
    <w:name w:val="Hyperlink"/>
    <w:basedOn w:val="Policepardfaut"/>
    <w:uiPriority w:val="99"/>
    <w:unhideWhenUsed/>
    <w:rsid w:val="000B7939"/>
    <w:rPr>
      <w:color w:val="0563C1" w:themeColor="hyperlink"/>
      <w:u w:val="single"/>
    </w:rPr>
  </w:style>
  <w:style w:type="paragraph" w:styleId="Textedebulles">
    <w:name w:val="Balloon Text"/>
    <w:basedOn w:val="Normal"/>
    <w:link w:val="TextedebullesCar"/>
    <w:uiPriority w:val="99"/>
    <w:semiHidden/>
    <w:unhideWhenUsed/>
    <w:rsid w:val="00115B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BE7"/>
    <w:rPr>
      <w:rFonts w:ascii="Tahoma" w:hAnsi="Tahoma" w:cs="Tahoma"/>
      <w:sz w:val="16"/>
      <w:szCs w:val="16"/>
    </w:rPr>
  </w:style>
  <w:style w:type="character" w:styleId="Marquedecommentaire">
    <w:name w:val="annotation reference"/>
    <w:basedOn w:val="Policepardfaut"/>
    <w:uiPriority w:val="99"/>
    <w:semiHidden/>
    <w:unhideWhenUsed/>
    <w:rsid w:val="00684B00"/>
    <w:rPr>
      <w:sz w:val="16"/>
      <w:szCs w:val="16"/>
    </w:rPr>
  </w:style>
  <w:style w:type="paragraph" w:styleId="Commentaire">
    <w:name w:val="annotation text"/>
    <w:basedOn w:val="Normal"/>
    <w:link w:val="CommentaireCar"/>
    <w:uiPriority w:val="99"/>
    <w:unhideWhenUsed/>
    <w:rsid w:val="00684B00"/>
    <w:pPr>
      <w:spacing w:line="240" w:lineRule="auto"/>
    </w:pPr>
    <w:rPr>
      <w:sz w:val="20"/>
      <w:szCs w:val="20"/>
    </w:rPr>
  </w:style>
  <w:style w:type="character" w:customStyle="1" w:styleId="CommentaireCar">
    <w:name w:val="Commentaire Car"/>
    <w:basedOn w:val="Policepardfaut"/>
    <w:link w:val="Commentaire"/>
    <w:uiPriority w:val="99"/>
    <w:rsid w:val="00684B00"/>
    <w:rPr>
      <w:sz w:val="20"/>
      <w:szCs w:val="20"/>
    </w:rPr>
  </w:style>
  <w:style w:type="paragraph" w:styleId="Objetducommentaire">
    <w:name w:val="annotation subject"/>
    <w:basedOn w:val="Commentaire"/>
    <w:next w:val="Commentaire"/>
    <w:link w:val="ObjetducommentaireCar"/>
    <w:uiPriority w:val="99"/>
    <w:semiHidden/>
    <w:unhideWhenUsed/>
    <w:rsid w:val="00684B00"/>
    <w:rPr>
      <w:b/>
      <w:bCs/>
    </w:rPr>
  </w:style>
  <w:style w:type="character" w:customStyle="1" w:styleId="ObjetducommentaireCar">
    <w:name w:val="Objet du commentaire Car"/>
    <w:basedOn w:val="CommentaireCar"/>
    <w:link w:val="Objetducommentaire"/>
    <w:uiPriority w:val="99"/>
    <w:semiHidden/>
    <w:rsid w:val="00684B00"/>
    <w:rPr>
      <w:b/>
      <w:bCs/>
      <w:sz w:val="20"/>
      <w:szCs w:val="20"/>
    </w:rPr>
  </w:style>
  <w:style w:type="character" w:styleId="Lienhypertextesuivivisit">
    <w:name w:val="FollowedHyperlink"/>
    <w:basedOn w:val="Policepardfaut"/>
    <w:uiPriority w:val="99"/>
    <w:semiHidden/>
    <w:unhideWhenUsed/>
    <w:rsid w:val="00B215C1"/>
    <w:rPr>
      <w:color w:val="954F72" w:themeColor="followedHyperlink"/>
      <w:u w:val="single"/>
    </w:rPr>
  </w:style>
  <w:style w:type="paragraph" w:styleId="Rvision">
    <w:name w:val="Revision"/>
    <w:hidden/>
    <w:uiPriority w:val="99"/>
    <w:semiHidden/>
    <w:rsid w:val="000A78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61775">
      <w:bodyDiv w:val="1"/>
      <w:marLeft w:val="0"/>
      <w:marRight w:val="0"/>
      <w:marTop w:val="0"/>
      <w:marBottom w:val="0"/>
      <w:divBdr>
        <w:top w:val="none" w:sz="0" w:space="0" w:color="auto"/>
        <w:left w:val="none" w:sz="0" w:space="0" w:color="auto"/>
        <w:bottom w:val="none" w:sz="0" w:space="0" w:color="auto"/>
        <w:right w:val="none" w:sz="0" w:space="0" w:color="auto"/>
      </w:divBdr>
    </w:div>
    <w:div w:id="1489789026">
      <w:bodyDiv w:val="1"/>
      <w:marLeft w:val="0"/>
      <w:marRight w:val="0"/>
      <w:marTop w:val="0"/>
      <w:marBottom w:val="0"/>
      <w:divBdr>
        <w:top w:val="none" w:sz="0" w:space="0" w:color="auto"/>
        <w:left w:val="none" w:sz="0" w:space="0" w:color="auto"/>
        <w:bottom w:val="none" w:sz="0" w:space="0" w:color="auto"/>
        <w:right w:val="none" w:sz="0" w:space="0" w:color="auto"/>
      </w:divBdr>
      <w:divsChild>
        <w:div w:id="477456620">
          <w:marLeft w:val="0"/>
          <w:marRight w:val="0"/>
          <w:marTop w:val="0"/>
          <w:marBottom w:val="0"/>
          <w:divBdr>
            <w:top w:val="none" w:sz="0" w:space="0" w:color="auto"/>
            <w:left w:val="none" w:sz="0" w:space="0" w:color="auto"/>
            <w:bottom w:val="none" w:sz="0" w:space="0" w:color="auto"/>
            <w:right w:val="none" w:sz="0" w:space="0" w:color="auto"/>
          </w:divBdr>
          <w:divsChild>
            <w:div w:id="1978340951">
              <w:marLeft w:val="0"/>
              <w:marRight w:val="0"/>
              <w:marTop w:val="0"/>
              <w:marBottom w:val="0"/>
              <w:divBdr>
                <w:top w:val="none" w:sz="0" w:space="0" w:color="auto"/>
                <w:left w:val="none" w:sz="0" w:space="0" w:color="auto"/>
                <w:bottom w:val="none" w:sz="0" w:space="0" w:color="auto"/>
                <w:right w:val="none" w:sz="0" w:space="0" w:color="auto"/>
              </w:divBdr>
              <w:divsChild>
                <w:div w:id="1475870926">
                  <w:marLeft w:val="0"/>
                  <w:marRight w:val="0"/>
                  <w:marTop w:val="0"/>
                  <w:marBottom w:val="0"/>
                  <w:divBdr>
                    <w:top w:val="none" w:sz="0" w:space="0" w:color="auto"/>
                    <w:left w:val="none" w:sz="0" w:space="0" w:color="auto"/>
                    <w:bottom w:val="none" w:sz="0" w:space="0" w:color="auto"/>
                    <w:right w:val="none" w:sz="0" w:space="0" w:color="auto"/>
                  </w:divBdr>
                  <w:divsChild>
                    <w:div w:id="1272786612">
                      <w:marLeft w:val="0"/>
                      <w:marRight w:val="0"/>
                      <w:marTop w:val="0"/>
                      <w:marBottom w:val="0"/>
                      <w:divBdr>
                        <w:top w:val="none" w:sz="0" w:space="0" w:color="auto"/>
                        <w:left w:val="none" w:sz="0" w:space="0" w:color="auto"/>
                        <w:bottom w:val="none" w:sz="0" w:space="0" w:color="auto"/>
                        <w:right w:val="none" w:sz="0" w:space="0" w:color="auto"/>
                      </w:divBdr>
                      <w:divsChild>
                        <w:div w:id="1332374944">
                          <w:marLeft w:val="0"/>
                          <w:marRight w:val="0"/>
                          <w:marTop w:val="0"/>
                          <w:marBottom w:val="0"/>
                          <w:divBdr>
                            <w:top w:val="none" w:sz="0" w:space="0" w:color="auto"/>
                            <w:left w:val="none" w:sz="0" w:space="0" w:color="auto"/>
                            <w:bottom w:val="none" w:sz="0" w:space="0" w:color="auto"/>
                            <w:right w:val="none" w:sz="0" w:space="0" w:color="auto"/>
                          </w:divBdr>
                          <w:divsChild>
                            <w:div w:id="1098795388">
                              <w:marLeft w:val="0"/>
                              <w:marRight w:val="0"/>
                              <w:marTop w:val="0"/>
                              <w:marBottom w:val="0"/>
                              <w:divBdr>
                                <w:top w:val="none" w:sz="0" w:space="0" w:color="auto"/>
                                <w:left w:val="none" w:sz="0" w:space="0" w:color="auto"/>
                                <w:bottom w:val="none" w:sz="0" w:space="0" w:color="auto"/>
                                <w:right w:val="none" w:sz="0" w:space="0" w:color="auto"/>
                              </w:divBdr>
                            </w:div>
                            <w:div w:id="1239633184">
                              <w:marLeft w:val="0"/>
                              <w:marRight w:val="0"/>
                              <w:marTop w:val="0"/>
                              <w:marBottom w:val="0"/>
                              <w:divBdr>
                                <w:top w:val="none" w:sz="0" w:space="0" w:color="auto"/>
                                <w:left w:val="none" w:sz="0" w:space="0" w:color="auto"/>
                                <w:bottom w:val="none" w:sz="0" w:space="0" w:color="auto"/>
                                <w:right w:val="none" w:sz="0" w:space="0" w:color="auto"/>
                              </w:divBdr>
                            </w:div>
                            <w:div w:id="1478523908">
                              <w:marLeft w:val="0"/>
                              <w:marRight w:val="0"/>
                              <w:marTop w:val="0"/>
                              <w:marBottom w:val="0"/>
                              <w:divBdr>
                                <w:top w:val="none" w:sz="0" w:space="0" w:color="auto"/>
                                <w:left w:val="none" w:sz="0" w:space="0" w:color="auto"/>
                                <w:bottom w:val="none" w:sz="0" w:space="0" w:color="auto"/>
                                <w:right w:val="none" w:sz="0" w:space="0" w:color="auto"/>
                              </w:divBdr>
                            </w:div>
                            <w:div w:id="1549609283">
                              <w:marLeft w:val="0"/>
                              <w:marRight w:val="0"/>
                              <w:marTop w:val="0"/>
                              <w:marBottom w:val="0"/>
                              <w:divBdr>
                                <w:top w:val="none" w:sz="0" w:space="0" w:color="auto"/>
                                <w:left w:val="none" w:sz="0" w:space="0" w:color="auto"/>
                                <w:bottom w:val="none" w:sz="0" w:space="0" w:color="auto"/>
                                <w:right w:val="none" w:sz="0" w:space="0" w:color="auto"/>
                              </w:divBdr>
                            </w:div>
                            <w:div w:id="2072844199">
                              <w:marLeft w:val="0"/>
                              <w:marRight w:val="0"/>
                              <w:marTop w:val="0"/>
                              <w:marBottom w:val="0"/>
                              <w:divBdr>
                                <w:top w:val="none" w:sz="0" w:space="0" w:color="auto"/>
                                <w:left w:val="none" w:sz="0" w:space="0" w:color="auto"/>
                                <w:bottom w:val="none" w:sz="0" w:space="0" w:color="auto"/>
                                <w:right w:val="none" w:sz="0" w:space="0" w:color="auto"/>
                              </w:divBdr>
                            </w:div>
                            <w:div w:id="21229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07927">
      <w:bodyDiv w:val="1"/>
      <w:marLeft w:val="0"/>
      <w:marRight w:val="0"/>
      <w:marTop w:val="0"/>
      <w:marBottom w:val="0"/>
      <w:divBdr>
        <w:top w:val="none" w:sz="0" w:space="0" w:color="auto"/>
        <w:left w:val="none" w:sz="0" w:space="0" w:color="auto"/>
        <w:bottom w:val="none" w:sz="0" w:space="0" w:color="auto"/>
        <w:right w:val="none" w:sz="0" w:space="0" w:color="auto"/>
      </w:divBdr>
    </w:div>
    <w:div w:id="1927107432">
      <w:bodyDiv w:val="1"/>
      <w:marLeft w:val="0"/>
      <w:marRight w:val="0"/>
      <w:marTop w:val="0"/>
      <w:marBottom w:val="0"/>
      <w:divBdr>
        <w:top w:val="none" w:sz="0" w:space="0" w:color="auto"/>
        <w:left w:val="none" w:sz="0" w:space="0" w:color="auto"/>
        <w:bottom w:val="none" w:sz="0" w:space="0" w:color="auto"/>
        <w:right w:val="none" w:sz="0" w:space="0" w:color="auto"/>
      </w:divBdr>
    </w:div>
    <w:div w:id="2035576620">
      <w:bodyDiv w:val="1"/>
      <w:marLeft w:val="150"/>
      <w:marRight w:val="150"/>
      <w:marTop w:val="0"/>
      <w:marBottom w:val="150"/>
      <w:divBdr>
        <w:top w:val="none" w:sz="0" w:space="0" w:color="auto"/>
        <w:left w:val="none" w:sz="0" w:space="0" w:color="auto"/>
        <w:bottom w:val="none" w:sz="0" w:space="0" w:color="auto"/>
        <w:right w:val="none" w:sz="0" w:space="0" w:color="auto"/>
      </w:divBdr>
      <w:divsChild>
        <w:div w:id="1866672237">
          <w:marLeft w:val="0"/>
          <w:marRight w:val="0"/>
          <w:marTop w:val="0"/>
          <w:marBottom w:val="0"/>
          <w:divBdr>
            <w:top w:val="none" w:sz="0" w:space="0" w:color="auto"/>
            <w:left w:val="none" w:sz="0" w:space="0" w:color="auto"/>
            <w:bottom w:val="none" w:sz="0" w:space="0" w:color="auto"/>
            <w:right w:val="none" w:sz="0" w:space="0" w:color="auto"/>
          </w:divBdr>
          <w:divsChild>
            <w:div w:id="999313767">
              <w:marLeft w:val="0"/>
              <w:marRight w:val="0"/>
              <w:marTop w:val="0"/>
              <w:marBottom w:val="0"/>
              <w:divBdr>
                <w:top w:val="none" w:sz="0" w:space="0" w:color="auto"/>
                <w:left w:val="none" w:sz="0" w:space="0" w:color="auto"/>
                <w:bottom w:val="none" w:sz="0" w:space="0" w:color="auto"/>
                <w:right w:val="none" w:sz="0" w:space="0" w:color="auto"/>
              </w:divBdr>
              <w:divsChild>
                <w:div w:id="2129471629">
                  <w:marLeft w:val="2790"/>
                  <w:marRight w:val="150"/>
                  <w:marTop w:val="0"/>
                  <w:marBottom w:val="0"/>
                  <w:divBdr>
                    <w:top w:val="none" w:sz="0" w:space="0" w:color="auto"/>
                    <w:left w:val="none" w:sz="0" w:space="0" w:color="auto"/>
                    <w:bottom w:val="none" w:sz="0" w:space="0" w:color="auto"/>
                    <w:right w:val="none" w:sz="0" w:space="0" w:color="auto"/>
                  </w:divBdr>
                  <w:divsChild>
                    <w:div w:id="8417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4FD35-DC05-451E-89CA-F1D16856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5195</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Fowler</dc:creator>
  <cp:lastModifiedBy>Sylvie Bédard</cp:lastModifiedBy>
  <cp:revision>2</cp:revision>
  <cp:lastPrinted>2017-01-03T19:28:00Z</cp:lastPrinted>
  <dcterms:created xsi:type="dcterms:W3CDTF">2017-04-10T15:25:00Z</dcterms:created>
  <dcterms:modified xsi:type="dcterms:W3CDTF">2017-04-10T15:25:00Z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1124199734</vt:i4>
  </property>
</Properties>
</file>