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84"/>
        <w:tblW w:w="5000" w:type="pct"/>
        <w:tblLook w:val="04A0" w:firstRow="1" w:lastRow="0" w:firstColumn="1" w:lastColumn="0" w:noHBand="0" w:noVBand="1"/>
      </w:tblPr>
      <w:tblGrid>
        <w:gridCol w:w="9848"/>
      </w:tblGrid>
      <w:tr w:rsidR="00F414BA" w:rsidTr="00716781">
        <w:trPr>
          <w:trHeight w:val="2880"/>
        </w:trPr>
        <w:tc>
          <w:tcPr>
            <w:tcW w:w="5000" w:type="pct"/>
          </w:tcPr>
          <w:p w:rsidR="00F414BA" w:rsidRDefault="0083506D" w:rsidP="00716781">
            <w:pPr>
              <w:pStyle w:val="NoSpacing"/>
              <w:jc w:val="center"/>
              <w:rPr>
                <w:rFonts w:asciiTheme="majorHAnsi" w:eastAsiaTheme="majorEastAsia" w:hAnsiTheme="majorHAnsi"/>
                <w:caps/>
              </w:rPr>
            </w:pPr>
            <w:r>
              <w:rPr>
                <w:rFonts w:asciiTheme="majorHAnsi" w:eastAsiaTheme="majorEastAsia" w:hAnsiTheme="majorHAnsi"/>
                <w:caps/>
                <w:noProof/>
                <w:lang w:val="en-CA" w:eastAsia="en-CA"/>
              </w:rPr>
              <w:drawing>
                <wp:inline distT="0" distB="0" distL="0" distR="0">
                  <wp:extent cx="526732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1266825"/>
                          </a:xfrm>
                          <a:prstGeom prst="rect">
                            <a:avLst/>
                          </a:prstGeom>
                          <a:noFill/>
                          <a:ln>
                            <a:noFill/>
                          </a:ln>
                        </pic:spPr>
                      </pic:pic>
                    </a:graphicData>
                  </a:graphic>
                </wp:inline>
              </w:drawing>
            </w:r>
          </w:p>
        </w:tc>
      </w:tr>
      <w:tr w:rsidR="00F414BA" w:rsidRPr="00F414BA" w:rsidTr="00716781">
        <w:trPr>
          <w:trHeight w:val="1440"/>
        </w:trPr>
        <w:tc>
          <w:tcPr>
            <w:tcW w:w="5000" w:type="pct"/>
            <w:tcBorders>
              <w:bottom w:val="single" w:sz="4" w:space="0" w:color="4F81BD" w:themeColor="accent1"/>
            </w:tcBorders>
            <w:vAlign w:val="center"/>
          </w:tcPr>
          <w:p w:rsidR="00F414BA" w:rsidRPr="00F414BA" w:rsidRDefault="00F414BA" w:rsidP="00716781">
            <w:pPr>
              <w:pStyle w:val="NoSpacing"/>
              <w:jc w:val="center"/>
              <w:rPr>
                <w:rFonts w:ascii="Times New Roman" w:eastAsiaTheme="majorEastAsia" w:hAnsi="Times New Roman"/>
                <w:sz w:val="80"/>
                <w:szCs w:val="80"/>
              </w:rPr>
            </w:pPr>
            <w:r w:rsidRPr="00F414BA">
              <w:rPr>
                <w:rFonts w:ascii="Times New Roman" w:eastAsiaTheme="majorEastAsia" w:hAnsi="Times New Roman"/>
                <w:b/>
                <w:sz w:val="80"/>
                <w:szCs w:val="80"/>
              </w:rPr>
              <w:t>Annual Report 2014-2015</w:t>
            </w:r>
          </w:p>
        </w:tc>
      </w:tr>
      <w:tr w:rsidR="00F414BA" w:rsidTr="00716781">
        <w:trPr>
          <w:trHeight w:val="720"/>
        </w:trPr>
        <w:tc>
          <w:tcPr>
            <w:tcW w:w="5000" w:type="pct"/>
            <w:tcBorders>
              <w:top w:val="single" w:sz="4" w:space="0" w:color="4F81BD" w:themeColor="accent1"/>
            </w:tcBorders>
            <w:vAlign w:val="center"/>
          </w:tcPr>
          <w:p w:rsidR="00F414BA" w:rsidRPr="00F414BA" w:rsidRDefault="00F414BA" w:rsidP="00716781">
            <w:pPr>
              <w:pStyle w:val="NoSpacing"/>
              <w:jc w:val="center"/>
              <w:rPr>
                <w:rFonts w:ascii="Times New Roman" w:eastAsiaTheme="majorEastAsia" w:hAnsi="Times New Roman"/>
                <w:sz w:val="44"/>
                <w:szCs w:val="44"/>
              </w:rPr>
            </w:pPr>
            <w:r w:rsidRPr="00F414BA">
              <w:rPr>
                <w:rFonts w:ascii="Times New Roman" w:eastAsiaTheme="majorEastAsia" w:hAnsi="Times New Roman"/>
                <w:b/>
                <w:sz w:val="44"/>
                <w:szCs w:val="44"/>
              </w:rPr>
              <w:t>Laurentian University Research Ethics Board</w:t>
            </w:r>
          </w:p>
        </w:tc>
      </w:tr>
      <w:tr w:rsidR="00F414BA" w:rsidTr="00716781">
        <w:trPr>
          <w:trHeight w:val="360"/>
        </w:trPr>
        <w:tc>
          <w:tcPr>
            <w:tcW w:w="5000" w:type="pct"/>
            <w:vAlign w:val="center"/>
          </w:tcPr>
          <w:p w:rsidR="00F414BA" w:rsidRDefault="00F414BA" w:rsidP="00716781">
            <w:pPr>
              <w:pStyle w:val="NoSpacing"/>
              <w:jc w:val="center"/>
            </w:pPr>
          </w:p>
        </w:tc>
      </w:tr>
      <w:tr w:rsidR="00F414BA" w:rsidTr="00716781">
        <w:trPr>
          <w:trHeight w:val="360"/>
        </w:trPr>
        <w:tc>
          <w:tcPr>
            <w:tcW w:w="5000" w:type="pct"/>
            <w:vAlign w:val="center"/>
          </w:tcPr>
          <w:p w:rsidR="00F414BA" w:rsidRPr="00F414BA" w:rsidRDefault="00F414BA" w:rsidP="00716781">
            <w:pPr>
              <w:widowControl w:val="0"/>
              <w:jc w:val="center"/>
              <w:rPr>
                <w:b/>
                <w:lang w:val="fr-CA"/>
              </w:rPr>
            </w:pPr>
            <w:proofErr w:type="spellStart"/>
            <w:r w:rsidRPr="00F414BA">
              <w:rPr>
                <w:b/>
                <w:lang w:val="fr-CA"/>
              </w:rPr>
              <w:t>Rosanna</w:t>
            </w:r>
            <w:proofErr w:type="spellEnd"/>
            <w:r w:rsidRPr="00F414BA">
              <w:rPr>
                <w:b/>
                <w:lang w:val="fr-CA"/>
              </w:rPr>
              <w:t xml:space="preserve"> Langer, </w:t>
            </w:r>
            <w:r w:rsidRPr="008F0E45">
              <w:rPr>
                <w:b/>
                <w:lang w:val="fr-CA"/>
              </w:rPr>
              <w:t>Chair</w:t>
            </w:r>
          </w:p>
          <w:p w:rsidR="00F414BA" w:rsidRPr="00F414BA" w:rsidRDefault="00F414BA" w:rsidP="00716781">
            <w:pPr>
              <w:widowControl w:val="0"/>
              <w:jc w:val="center"/>
              <w:rPr>
                <w:b/>
                <w:lang w:val="fr-CA"/>
              </w:rPr>
            </w:pPr>
            <w:r w:rsidRPr="00F414BA">
              <w:rPr>
                <w:b/>
                <w:lang w:val="fr-CA"/>
              </w:rPr>
              <w:t xml:space="preserve">Pauline </w:t>
            </w:r>
            <w:proofErr w:type="spellStart"/>
            <w:r w:rsidRPr="00F414BA">
              <w:rPr>
                <w:b/>
                <w:lang w:val="fr-CA"/>
              </w:rPr>
              <w:t>Zanetti</w:t>
            </w:r>
            <w:proofErr w:type="spellEnd"/>
            <w:r w:rsidRPr="00F414BA">
              <w:rPr>
                <w:b/>
                <w:lang w:val="fr-CA"/>
              </w:rPr>
              <w:t>, Robin Craig, Camille Smith,</w:t>
            </w:r>
          </w:p>
          <w:p w:rsidR="00F414BA" w:rsidRPr="008F0E45" w:rsidRDefault="00F414BA" w:rsidP="00716781">
            <w:pPr>
              <w:widowControl w:val="0"/>
              <w:jc w:val="center"/>
              <w:rPr>
                <w:lang w:val="en-CA"/>
              </w:rPr>
            </w:pPr>
            <w:r w:rsidRPr="008F0E45">
              <w:rPr>
                <w:b/>
                <w:lang w:val="en-CA"/>
              </w:rPr>
              <w:t>Office of Research Services</w:t>
            </w:r>
            <w:r w:rsidRPr="008F0E45">
              <w:rPr>
                <w:lang w:val="en-CA"/>
              </w:rPr>
              <w:t xml:space="preserve"> </w:t>
            </w:r>
          </w:p>
          <w:p w:rsidR="00F414BA" w:rsidRPr="009836C5" w:rsidRDefault="00F414BA" w:rsidP="00716781">
            <w:pPr>
              <w:widowControl w:val="0"/>
              <w:rPr>
                <w:u w:val="single"/>
              </w:rPr>
            </w:pPr>
          </w:p>
          <w:p w:rsidR="00F414BA" w:rsidRDefault="00F414BA" w:rsidP="00716781">
            <w:pPr>
              <w:pStyle w:val="NoSpacing"/>
              <w:jc w:val="center"/>
              <w:rPr>
                <w:b/>
                <w:bCs/>
              </w:rPr>
            </w:pPr>
          </w:p>
        </w:tc>
      </w:tr>
      <w:tr w:rsidR="00F414BA" w:rsidTr="00716781">
        <w:trPr>
          <w:trHeight w:val="360"/>
        </w:trPr>
        <w:tc>
          <w:tcPr>
            <w:tcW w:w="5000" w:type="pct"/>
            <w:vAlign w:val="center"/>
          </w:tcPr>
          <w:p w:rsidR="00F414BA" w:rsidRDefault="00F414BA" w:rsidP="00716781">
            <w:pPr>
              <w:pStyle w:val="NoSpacing"/>
              <w:jc w:val="center"/>
              <w:rPr>
                <w:b/>
                <w:bCs/>
              </w:rPr>
            </w:pPr>
            <w:r w:rsidRPr="00F414BA">
              <w:rPr>
                <w:rFonts w:ascii="Times New Roman" w:hAnsi="Times New Roman"/>
                <w:b/>
                <w:bCs/>
              </w:rPr>
              <w:t>8/14/2015</w:t>
            </w:r>
          </w:p>
        </w:tc>
      </w:tr>
    </w:tbl>
    <w:p w:rsidR="00F414BA" w:rsidRDefault="00F414BA"/>
    <w:p w:rsidR="00F414BA" w:rsidRDefault="00F414BA"/>
    <w:tbl>
      <w:tblPr>
        <w:tblpPr w:leftFromText="187" w:rightFromText="187" w:horzAnchor="margin" w:tblpXSpec="center" w:tblpYSpec="bottom"/>
        <w:tblW w:w="5000" w:type="pct"/>
        <w:tblLook w:val="04A0" w:firstRow="1" w:lastRow="0" w:firstColumn="1" w:lastColumn="0" w:noHBand="0" w:noVBand="1"/>
      </w:tblPr>
      <w:tblGrid>
        <w:gridCol w:w="9848"/>
      </w:tblGrid>
      <w:tr w:rsidR="00F414BA">
        <w:tc>
          <w:tcPr>
            <w:tcW w:w="5000" w:type="pct"/>
          </w:tcPr>
          <w:p w:rsidR="00F414BA" w:rsidRDefault="00F414BA" w:rsidP="001F01B5">
            <w:pPr>
              <w:pStyle w:val="NoSpacing"/>
            </w:pPr>
          </w:p>
        </w:tc>
      </w:tr>
    </w:tbl>
    <w:p w:rsidR="00F414BA" w:rsidRDefault="00F414BA"/>
    <w:p w:rsidR="001F01B5" w:rsidRDefault="00F414BA" w:rsidP="00E12BE3">
      <w:pPr>
        <w:tabs>
          <w:tab w:val="left" w:pos="8280"/>
        </w:tabs>
      </w:pPr>
      <w:r>
        <w:br w:type="page"/>
      </w:r>
    </w:p>
    <w:p w:rsidR="001F01B5" w:rsidRPr="00937FD3" w:rsidRDefault="001F01B5" w:rsidP="000B4142">
      <w:pPr>
        <w:jc w:val="center"/>
        <w:rPr>
          <w:b/>
          <w:sz w:val="44"/>
          <w:szCs w:val="44"/>
        </w:rPr>
      </w:pPr>
      <w:r w:rsidRPr="00937FD3">
        <w:rPr>
          <w:b/>
          <w:sz w:val="44"/>
          <w:szCs w:val="44"/>
        </w:rPr>
        <w:lastRenderedPageBreak/>
        <w:t>Table of Contents</w:t>
      </w:r>
    </w:p>
    <w:p w:rsidR="001F01B5" w:rsidRDefault="001F01B5"/>
    <w:p w:rsidR="001F01B5" w:rsidRDefault="001F01B5"/>
    <w:p w:rsidR="000B4142" w:rsidRPr="000E25DF" w:rsidRDefault="000B4142" w:rsidP="00937FD3">
      <w:pPr>
        <w:jc w:val="both"/>
        <w:rPr>
          <w:b/>
        </w:rPr>
      </w:pPr>
      <w:r w:rsidRPr="000E25DF">
        <w:rPr>
          <w:b/>
          <w:i/>
        </w:rPr>
        <w:t>Introduction</w:t>
      </w:r>
      <w:r w:rsidR="00937FD3" w:rsidRPr="000E25DF">
        <w:rPr>
          <w:b/>
        </w:rPr>
        <w:tab/>
        <w:t>…………………………………………………………………………</w:t>
      </w:r>
      <w:r w:rsidR="000E25DF">
        <w:rPr>
          <w:b/>
        </w:rPr>
        <w:t>..</w:t>
      </w:r>
      <w:r w:rsidR="00937FD3" w:rsidRPr="000E25DF">
        <w:rPr>
          <w:b/>
        </w:rPr>
        <w:tab/>
        <w:t>3</w:t>
      </w:r>
    </w:p>
    <w:p w:rsidR="00937FD3" w:rsidRPr="000E25DF" w:rsidRDefault="00937FD3">
      <w:pPr>
        <w:rPr>
          <w:b/>
        </w:rPr>
      </w:pPr>
    </w:p>
    <w:p w:rsidR="000B4142" w:rsidRPr="000E25DF" w:rsidRDefault="000B4142">
      <w:pPr>
        <w:rPr>
          <w:b/>
        </w:rPr>
      </w:pPr>
      <w:r w:rsidRPr="000E25DF">
        <w:rPr>
          <w:b/>
          <w:i/>
        </w:rPr>
        <w:t>Chairs Report</w:t>
      </w:r>
      <w:r w:rsidR="00937FD3" w:rsidRPr="000E25DF">
        <w:rPr>
          <w:b/>
          <w:i/>
        </w:rPr>
        <w:tab/>
      </w:r>
      <w:r w:rsidR="00937FD3" w:rsidRPr="000E25DF">
        <w:rPr>
          <w:b/>
        </w:rPr>
        <w:t>……………………………………………………………………………</w:t>
      </w:r>
      <w:r w:rsidR="00937FD3" w:rsidRPr="000E25DF">
        <w:rPr>
          <w:b/>
        </w:rPr>
        <w:tab/>
        <w:t>3</w:t>
      </w:r>
    </w:p>
    <w:p w:rsidR="00937FD3" w:rsidRPr="000E25DF" w:rsidRDefault="00937FD3">
      <w:pPr>
        <w:rPr>
          <w:b/>
        </w:rPr>
      </w:pPr>
    </w:p>
    <w:p w:rsidR="000B4142" w:rsidRPr="000E25DF" w:rsidRDefault="000B4142">
      <w:pPr>
        <w:rPr>
          <w:b/>
        </w:rPr>
      </w:pPr>
      <w:r w:rsidRPr="000E25DF">
        <w:rPr>
          <w:b/>
          <w:i/>
        </w:rPr>
        <w:t>Background</w:t>
      </w:r>
      <w:r w:rsidR="00937FD3" w:rsidRPr="000E25DF">
        <w:rPr>
          <w:b/>
        </w:rPr>
        <w:tab/>
        <w:t>……………………………………………………………………………</w:t>
      </w:r>
      <w:r w:rsidR="00937FD3" w:rsidRPr="000E25DF">
        <w:rPr>
          <w:b/>
        </w:rPr>
        <w:tab/>
        <w:t>5</w:t>
      </w:r>
    </w:p>
    <w:p w:rsidR="000B4142" w:rsidRPr="000E25DF" w:rsidRDefault="000B4142">
      <w:pPr>
        <w:rPr>
          <w:b/>
        </w:rPr>
      </w:pPr>
    </w:p>
    <w:p w:rsidR="001F01B5" w:rsidRPr="000E25DF" w:rsidRDefault="00E12BE3" w:rsidP="00E12BE3">
      <w:pPr>
        <w:tabs>
          <w:tab w:val="left" w:pos="8280"/>
          <w:tab w:val="left" w:pos="8370"/>
          <w:tab w:val="left" w:pos="8640"/>
        </w:tabs>
        <w:rPr>
          <w:b/>
        </w:rPr>
      </w:pPr>
      <w:r w:rsidRPr="000E25DF">
        <w:rPr>
          <w:b/>
          <w:lang w:val="en-CA"/>
        </w:rPr>
        <w:t xml:space="preserve">1. </w:t>
      </w:r>
      <w:r w:rsidR="000B4142" w:rsidRPr="000E25DF">
        <w:rPr>
          <w:b/>
          <w:lang w:val="en-CA"/>
        </w:rPr>
        <w:t>Committee membership March 2014 - February 2015:</w:t>
      </w:r>
      <w:r w:rsidRPr="000E25DF">
        <w:rPr>
          <w:b/>
          <w:lang w:val="en-CA"/>
        </w:rPr>
        <w:t xml:space="preserve"> …………………………</w:t>
      </w:r>
      <w:r w:rsidR="000E25DF">
        <w:rPr>
          <w:b/>
          <w:lang w:val="en-CA"/>
        </w:rPr>
        <w:t>...</w:t>
      </w:r>
      <w:r w:rsidRPr="000E25DF">
        <w:rPr>
          <w:b/>
          <w:lang w:val="en-CA"/>
        </w:rPr>
        <w:tab/>
        <w:t>6</w:t>
      </w:r>
    </w:p>
    <w:p w:rsidR="001F01B5" w:rsidRPr="000E25DF" w:rsidRDefault="001F01B5">
      <w:pPr>
        <w:rPr>
          <w:b/>
        </w:rPr>
      </w:pPr>
    </w:p>
    <w:p w:rsidR="000B4142" w:rsidRPr="00640412" w:rsidRDefault="00E12BE3" w:rsidP="00E12BE3">
      <w:pPr>
        <w:widowControl w:val="0"/>
        <w:tabs>
          <w:tab w:val="left" w:pos="8190"/>
          <w:tab w:val="left" w:pos="8370"/>
        </w:tabs>
        <w:rPr>
          <w:b/>
          <w:lang w:val="en-CA"/>
        </w:rPr>
      </w:pPr>
      <w:r w:rsidRPr="000E25DF">
        <w:rPr>
          <w:b/>
          <w:lang w:val="en-CA"/>
        </w:rPr>
        <w:t xml:space="preserve">2. </w:t>
      </w:r>
      <w:r w:rsidR="000B4142" w:rsidRPr="000E25DF">
        <w:rPr>
          <w:b/>
          <w:lang w:val="en-CA"/>
        </w:rPr>
        <w:t>Meetings</w:t>
      </w:r>
      <w:proofErr w:type="gramStart"/>
      <w:r w:rsidR="000B4142" w:rsidRPr="000E25DF">
        <w:rPr>
          <w:b/>
          <w:lang w:val="en-CA"/>
        </w:rPr>
        <w:t xml:space="preserve">: </w:t>
      </w:r>
      <w:r w:rsidRPr="000E25DF">
        <w:rPr>
          <w:b/>
          <w:lang w:val="en-CA"/>
        </w:rPr>
        <w:t xml:space="preserve"> </w:t>
      </w:r>
      <w:r w:rsidRPr="00640412">
        <w:rPr>
          <w:b/>
          <w:lang w:val="en-CA"/>
        </w:rPr>
        <w:t>…………………………………………………………………………….</w:t>
      </w:r>
      <w:proofErr w:type="gramEnd"/>
      <w:r w:rsidRPr="00640412">
        <w:rPr>
          <w:b/>
          <w:lang w:val="en-CA"/>
        </w:rPr>
        <w:tab/>
        <w:t>7</w:t>
      </w:r>
    </w:p>
    <w:p w:rsidR="001F01B5" w:rsidRPr="00640412" w:rsidRDefault="001F01B5">
      <w:pPr>
        <w:rPr>
          <w:b/>
        </w:rPr>
      </w:pPr>
    </w:p>
    <w:p w:rsidR="001F01B5" w:rsidRPr="000E25DF" w:rsidRDefault="00E12BE3">
      <w:pPr>
        <w:rPr>
          <w:b/>
        </w:rPr>
      </w:pPr>
      <w:r w:rsidRPr="00640412">
        <w:rPr>
          <w:b/>
          <w:szCs w:val="24"/>
        </w:rPr>
        <w:t xml:space="preserve">3. </w:t>
      </w:r>
      <w:r w:rsidR="000B4142" w:rsidRPr="00640412">
        <w:rPr>
          <w:b/>
          <w:szCs w:val="24"/>
        </w:rPr>
        <w:t>Activity during the 2014-2015 period:</w:t>
      </w:r>
      <w:r w:rsidRPr="00640412">
        <w:rPr>
          <w:b/>
          <w:szCs w:val="24"/>
        </w:rPr>
        <w:t xml:space="preserve"> …...…………………………………………</w:t>
      </w:r>
      <w:r w:rsidRPr="00640412">
        <w:rPr>
          <w:b/>
          <w:szCs w:val="24"/>
        </w:rPr>
        <w:tab/>
      </w:r>
      <w:r w:rsidR="000E25DF" w:rsidRPr="00640412">
        <w:rPr>
          <w:b/>
          <w:szCs w:val="24"/>
        </w:rPr>
        <w:t>7</w:t>
      </w:r>
      <w:r w:rsidRPr="000E25DF">
        <w:rPr>
          <w:b/>
          <w:szCs w:val="24"/>
        </w:rPr>
        <w:tab/>
      </w:r>
    </w:p>
    <w:p w:rsidR="001F01B5" w:rsidRPr="000E25DF" w:rsidRDefault="001F01B5">
      <w:pPr>
        <w:rPr>
          <w:b/>
        </w:rPr>
      </w:pPr>
    </w:p>
    <w:p w:rsidR="00937FD3" w:rsidRPr="000E25DF" w:rsidRDefault="00E12BE3" w:rsidP="00E12BE3">
      <w:pPr>
        <w:tabs>
          <w:tab w:val="left" w:pos="8280"/>
          <w:tab w:val="left" w:pos="8370"/>
          <w:tab w:val="left" w:pos="8640"/>
        </w:tabs>
        <w:rPr>
          <w:b/>
        </w:rPr>
      </w:pPr>
      <w:r w:rsidRPr="000E25DF">
        <w:rPr>
          <w:b/>
          <w:szCs w:val="24"/>
        </w:rPr>
        <w:t xml:space="preserve">4. </w:t>
      </w:r>
      <w:r w:rsidR="00937FD3" w:rsidRPr="000E25DF">
        <w:rPr>
          <w:b/>
          <w:szCs w:val="24"/>
        </w:rPr>
        <w:t>Comparison of yearly full REB activity between 2010-2015</w:t>
      </w:r>
      <w:r w:rsidRPr="000E25DF">
        <w:rPr>
          <w:b/>
          <w:szCs w:val="24"/>
        </w:rPr>
        <w:t xml:space="preserve"> ………………………</w:t>
      </w:r>
      <w:r w:rsidRPr="000E25DF">
        <w:rPr>
          <w:b/>
          <w:szCs w:val="24"/>
        </w:rPr>
        <w:tab/>
      </w:r>
      <w:r w:rsidR="000E25DF" w:rsidRPr="000E25DF">
        <w:rPr>
          <w:b/>
          <w:szCs w:val="24"/>
        </w:rPr>
        <w:t>8</w:t>
      </w:r>
    </w:p>
    <w:p w:rsidR="00937FD3" w:rsidRPr="000E25DF" w:rsidRDefault="00937FD3" w:rsidP="00937FD3">
      <w:pPr>
        <w:rPr>
          <w:b/>
        </w:rPr>
      </w:pPr>
    </w:p>
    <w:p w:rsidR="00937FD3" w:rsidRPr="000E25DF" w:rsidRDefault="00E12BE3" w:rsidP="00937FD3">
      <w:pPr>
        <w:rPr>
          <w:b/>
        </w:rPr>
      </w:pPr>
      <w:r w:rsidRPr="000E25DF">
        <w:rPr>
          <w:b/>
          <w:lang w:val="en-CA"/>
        </w:rPr>
        <w:t xml:space="preserve">5. </w:t>
      </w:r>
      <w:r w:rsidR="00937FD3" w:rsidRPr="000E25DF">
        <w:rPr>
          <w:b/>
          <w:lang w:val="en-CA"/>
        </w:rPr>
        <w:t>Expedited reviews</w:t>
      </w:r>
      <w:r w:rsidRPr="000E25DF">
        <w:rPr>
          <w:b/>
          <w:lang w:val="en-CA"/>
        </w:rPr>
        <w:tab/>
      </w:r>
      <w:r w:rsidR="000E25DF" w:rsidRPr="000E25DF">
        <w:rPr>
          <w:b/>
          <w:lang w:val="en-CA"/>
        </w:rPr>
        <w:t>……………………………………………………………………</w:t>
      </w:r>
      <w:r w:rsidR="000E25DF" w:rsidRPr="000E25DF">
        <w:rPr>
          <w:b/>
          <w:lang w:val="en-CA"/>
        </w:rPr>
        <w:tab/>
        <w:t>9</w:t>
      </w:r>
    </w:p>
    <w:p w:rsidR="00937FD3" w:rsidRPr="000E25DF" w:rsidRDefault="00937FD3" w:rsidP="00937FD3">
      <w:pPr>
        <w:rPr>
          <w:b/>
          <w:szCs w:val="24"/>
        </w:rPr>
      </w:pPr>
    </w:p>
    <w:p w:rsidR="00937FD3" w:rsidRPr="000E25DF" w:rsidRDefault="00E12BE3" w:rsidP="00937FD3">
      <w:pPr>
        <w:rPr>
          <w:b/>
          <w:szCs w:val="24"/>
        </w:rPr>
      </w:pPr>
      <w:r w:rsidRPr="000E25DF">
        <w:rPr>
          <w:b/>
          <w:szCs w:val="24"/>
        </w:rPr>
        <w:t xml:space="preserve">6. </w:t>
      </w:r>
      <w:r w:rsidR="00937FD3" w:rsidRPr="000E25DF">
        <w:rPr>
          <w:b/>
          <w:szCs w:val="24"/>
        </w:rPr>
        <w:t>Increased REB activity from The Northern Ontario School of Medicine (NOSM)</w:t>
      </w:r>
      <w:r w:rsidRPr="000E25DF">
        <w:rPr>
          <w:b/>
          <w:szCs w:val="24"/>
        </w:rPr>
        <w:t xml:space="preserve"> </w:t>
      </w:r>
      <w:r w:rsidRPr="000E25DF">
        <w:rPr>
          <w:b/>
          <w:szCs w:val="24"/>
        </w:rPr>
        <w:tab/>
      </w:r>
      <w:r w:rsidR="000E25DF" w:rsidRPr="000E25DF">
        <w:rPr>
          <w:b/>
          <w:szCs w:val="24"/>
        </w:rPr>
        <w:t>10</w:t>
      </w:r>
    </w:p>
    <w:p w:rsidR="001F01B5" w:rsidRPr="000E25DF" w:rsidRDefault="001F01B5">
      <w:pPr>
        <w:rPr>
          <w:b/>
        </w:rPr>
      </w:pPr>
    </w:p>
    <w:p w:rsidR="00937FD3" w:rsidRPr="000E25DF" w:rsidRDefault="00E12BE3">
      <w:pPr>
        <w:rPr>
          <w:b/>
        </w:rPr>
      </w:pPr>
      <w:r w:rsidRPr="000E25DF">
        <w:rPr>
          <w:b/>
          <w:lang w:val="en-CA"/>
        </w:rPr>
        <w:t xml:space="preserve">7. </w:t>
      </w:r>
      <w:r w:rsidR="00937FD3" w:rsidRPr="000E25DF">
        <w:rPr>
          <w:b/>
          <w:lang w:val="en-CA"/>
        </w:rPr>
        <w:t xml:space="preserve">Departmental </w:t>
      </w:r>
      <w:proofErr w:type="gramStart"/>
      <w:r w:rsidR="00937FD3" w:rsidRPr="000E25DF">
        <w:rPr>
          <w:b/>
          <w:lang w:val="en-CA"/>
        </w:rPr>
        <w:t>REBs</w:t>
      </w:r>
      <w:r w:rsidR="000E25DF" w:rsidRPr="000E25DF">
        <w:rPr>
          <w:b/>
          <w:lang w:val="en-CA"/>
        </w:rPr>
        <w:t xml:space="preserve">  …</w:t>
      </w:r>
      <w:proofErr w:type="gramEnd"/>
      <w:r w:rsidR="000E25DF" w:rsidRPr="000E25DF">
        <w:rPr>
          <w:b/>
          <w:lang w:val="en-CA"/>
        </w:rPr>
        <w:t>………………………………………………………………</w:t>
      </w:r>
      <w:r w:rsidR="000E25DF" w:rsidRPr="000E25DF">
        <w:rPr>
          <w:b/>
          <w:lang w:val="en-CA"/>
        </w:rPr>
        <w:tab/>
        <w:t>11</w:t>
      </w:r>
    </w:p>
    <w:p w:rsidR="001F01B5" w:rsidRPr="000E25DF" w:rsidRDefault="001F01B5">
      <w:pPr>
        <w:rPr>
          <w:b/>
        </w:rPr>
      </w:pPr>
    </w:p>
    <w:p w:rsidR="001F01B5" w:rsidRPr="000E25DF" w:rsidRDefault="00E12BE3">
      <w:pPr>
        <w:rPr>
          <w:b/>
        </w:rPr>
      </w:pPr>
      <w:r w:rsidRPr="000E25DF">
        <w:rPr>
          <w:b/>
        </w:rPr>
        <w:t xml:space="preserve">8. </w:t>
      </w:r>
      <w:r w:rsidR="00937FD3" w:rsidRPr="000E25DF">
        <w:rPr>
          <w:b/>
        </w:rPr>
        <w:t xml:space="preserve">Summary of reported </w:t>
      </w:r>
      <w:proofErr w:type="gramStart"/>
      <w:r w:rsidR="00937FD3" w:rsidRPr="000E25DF">
        <w:rPr>
          <w:b/>
        </w:rPr>
        <w:t>UGREBs</w:t>
      </w:r>
      <w:r w:rsidR="000E25DF" w:rsidRPr="000E25DF">
        <w:rPr>
          <w:b/>
        </w:rPr>
        <w:t xml:space="preserve">  …</w:t>
      </w:r>
      <w:proofErr w:type="gramEnd"/>
      <w:r w:rsidR="000E25DF" w:rsidRPr="000E25DF">
        <w:rPr>
          <w:b/>
        </w:rPr>
        <w:t>…………………………………………………</w:t>
      </w:r>
      <w:r w:rsidR="000E25DF">
        <w:rPr>
          <w:b/>
        </w:rPr>
        <w:t>.</w:t>
      </w:r>
      <w:r w:rsidR="000E25DF" w:rsidRPr="000E25DF">
        <w:rPr>
          <w:b/>
        </w:rPr>
        <w:tab/>
        <w:t>12</w:t>
      </w:r>
    </w:p>
    <w:p w:rsidR="001F01B5" w:rsidRPr="000E25DF" w:rsidRDefault="001F01B5">
      <w:pPr>
        <w:rPr>
          <w:b/>
        </w:rPr>
      </w:pPr>
    </w:p>
    <w:p w:rsidR="00937FD3" w:rsidRPr="000E25DF" w:rsidRDefault="00E12BE3" w:rsidP="00937FD3">
      <w:pPr>
        <w:rPr>
          <w:b/>
        </w:rPr>
      </w:pPr>
      <w:r w:rsidRPr="000E25DF">
        <w:rPr>
          <w:b/>
          <w:szCs w:val="24"/>
        </w:rPr>
        <w:t xml:space="preserve">9. </w:t>
      </w:r>
      <w:r w:rsidR="00937FD3" w:rsidRPr="000E25DF">
        <w:rPr>
          <w:b/>
          <w:szCs w:val="24"/>
        </w:rPr>
        <w:t>LUREB User satisfaction survey</w:t>
      </w:r>
      <w:r w:rsidR="000E25DF" w:rsidRPr="000E25DF">
        <w:rPr>
          <w:b/>
          <w:szCs w:val="24"/>
        </w:rPr>
        <w:t xml:space="preserve"> 2015</w:t>
      </w:r>
      <w:r w:rsidR="000E25DF" w:rsidRPr="000E25DF">
        <w:rPr>
          <w:b/>
          <w:szCs w:val="24"/>
        </w:rPr>
        <w:tab/>
        <w:t>……………………………………………</w:t>
      </w:r>
      <w:r w:rsidR="000E25DF" w:rsidRPr="000E25DF">
        <w:rPr>
          <w:b/>
          <w:szCs w:val="24"/>
        </w:rPr>
        <w:tab/>
        <w:t>13</w:t>
      </w:r>
    </w:p>
    <w:p w:rsidR="00937FD3" w:rsidRPr="00937FD3" w:rsidRDefault="00937FD3" w:rsidP="00937FD3">
      <w:pPr>
        <w:pStyle w:val="ListParagraph"/>
        <w:numPr>
          <w:ilvl w:val="0"/>
          <w:numId w:val="30"/>
        </w:numPr>
      </w:pPr>
      <w:r w:rsidRPr="00937FD3">
        <w:t xml:space="preserve">Survey and results </w:t>
      </w:r>
      <w:r w:rsidR="000E25DF">
        <w:t xml:space="preserve"> ……………………………………………………………….</w:t>
      </w:r>
      <w:r w:rsidR="000E25DF">
        <w:tab/>
        <w:t>13</w:t>
      </w:r>
    </w:p>
    <w:p w:rsidR="00937FD3" w:rsidRPr="00937FD3" w:rsidRDefault="00937FD3" w:rsidP="00937FD3">
      <w:pPr>
        <w:pStyle w:val="ListParagraph"/>
        <w:numPr>
          <w:ilvl w:val="0"/>
          <w:numId w:val="30"/>
        </w:numPr>
        <w:rPr>
          <w:szCs w:val="24"/>
        </w:rPr>
      </w:pPr>
      <w:r w:rsidRPr="00937FD3">
        <w:rPr>
          <w:szCs w:val="24"/>
        </w:rPr>
        <w:t>Expressed interest in educational sessions in ethics on the following topics:</w:t>
      </w:r>
      <w:r w:rsidR="000E25DF">
        <w:rPr>
          <w:szCs w:val="24"/>
        </w:rPr>
        <w:t xml:space="preserve"> ……</w:t>
      </w:r>
      <w:r w:rsidR="000E25DF">
        <w:rPr>
          <w:szCs w:val="24"/>
        </w:rPr>
        <w:tab/>
        <w:t>14</w:t>
      </w:r>
    </w:p>
    <w:p w:rsidR="00937FD3" w:rsidRPr="00937FD3" w:rsidRDefault="00937FD3" w:rsidP="00937FD3">
      <w:pPr>
        <w:pStyle w:val="ListParagraph"/>
        <w:numPr>
          <w:ilvl w:val="0"/>
          <w:numId w:val="30"/>
        </w:numPr>
        <w:rPr>
          <w:szCs w:val="24"/>
        </w:rPr>
      </w:pPr>
      <w:r w:rsidRPr="00937FD3">
        <w:rPr>
          <w:szCs w:val="24"/>
        </w:rPr>
        <w:t>Preferred forum:</w:t>
      </w:r>
      <w:r w:rsidR="000E25DF">
        <w:rPr>
          <w:szCs w:val="24"/>
        </w:rPr>
        <w:t xml:space="preserve"> ………………………………………………………………….</w:t>
      </w:r>
      <w:r w:rsidR="000E25DF">
        <w:rPr>
          <w:szCs w:val="24"/>
        </w:rPr>
        <w:tab/>
        <w:t>14</w:t>
      </w:r>
    </w:p>
    <w:p w:rsidR="00937FD3" w:rsidRPr="000E25DF" w:rsidRDefault="00937FD3" w:rsidP="00937FD3">
      <w:pPr>
        <w:rPr>
          <w:b/>
        </w:rPr>
      </w:pPr>
      <w:r w:rsidRPr="000E25DF">
        <w:rPr>
          <w:b/>
        </w:rPr>
        <w:t>Roses</w:t>
      </w:r>
      <w:proofErr w:type="gramStart"/>
      <w:r w:rsidRPr="000E25DF">
        <w:rPr>
          <w:b/>
        </w:rPr>
        <w:t>:</w:t>
      </w:r>
      <w:r w:rsidR="000E25DF">
        <w:rPr>
          <w:b/>
        </w:rPr>
        <w:tab/>
      </w:r>
      <w:r w:rsidR="000E25DF" w:rsidRPr="000E25DF">
        <w:rPr>
          <w:b/>
          <w:lang w:val="en-CA"/>
        </w:rPr>
        <w:t>……………………………………………………………………………………</w:t>
      </w:r>
      <w:proofErr w:type="gramEnd"/>
      <w:r w:rsidR="000E25DF">
        <w:rPr>
          <w:b/>
          <w:lang w:val="en-CA"/>
        </w:rPr>
        <w:tab/>
        <w:t>14</w:t>
      </w:r>
    </w:p>
    <w:p w:rsidR="00937FD3" w:rsidRPr="000E25DF" w:rsidRDefault="00937FD3" w:rsidP="00937FD3">
      <w:pPr>
        <w:rPr>
          <w:b/>
        </w:rPr>
      </w:pPr>
      <w:r w:rsidRPr="000E25DF">
        <w:rPr>
          <w:b/>
        </w:rPr>
        <w:t>Room for Improvement:</w:t>
      </w:r>
      <w:r w:rsidR="000E25DF">
        <w:rPr>
          <w:b/>
        </w:rPr>
        <w:t xml:space="preserve"> </w:t>
      </w:r>
      <w:r w:rsidR="000E25DF" w:rsidRPr="000E25DF">
        <w:rPr>
          <w:b/>
          <w:lang w:val="en-CA"/>
        </w:rPr>
        <w:t>………………………………………………………………</w:t>
      </w:r>
      <w:r w:rsidR="000E25DF">
        <w:rPr>
          <w:b/>
          <w:lang w:val="en-CA"/>
        </w:rPr>
        <w:t>..</w:t>
      </w:r>
      <w:r w:rsidR="000E25DF">
        <w:rPr>
          <w:b/>
          <w:lang w:val="en-CA"/>
        </w:rPr>
        <w:tab/>
        <w:t>14</w:t>
      </w:r>
    </w:p>
    <w:p w:rsidR="00937FD3" w:rsidRPr="00937FD3" w:rsidRDefault="00937FD3" w:rsidP="00937FD3">
      <w:pPr>
        <w:pStyle w:val="ListParagraph"/>
        <w:numPr>
          <w:ilvl w:val="0"/>
          <w:numId w:val="30"/>
        </w:numPr>
      </w:pPr>
      <w:r w:rsidRPr="00937FD3">
        <w:t>Resources to support researchers</w:t>
      </w:r>
      <w:r w:rsidR="000E25DF">
        <w:t xml:space="preserve"> ………………………………………………...</w:t>
      </w:r>
      <w:r w:rsidR="000E25DF">
        <w:tab/>
        <w:t>15</w:t>
      </w:r>
    </w:p>
    <w:p w:rsidR="00937FD3" w:rsidRDefault="00937FD3" w:rsidP="00937FD3">
      <w:pPr>
        <w:pStyle w:val="ListParagraph"/>
        <w:numPr>
          <w:ilvl w:val="0"/>
          <w:numId w:val="30"/>
        </w:numPr>
        <w:rPr>
          <w:szCs w:val="24"/>
        </w:rPr>
      </w:pPr>
      <w:r w:rsidRPr="00937FD3">
        <w:rPr>
          <w:szCs w:val="24"/>
        </w:rPr>
        <w:t>Discussion</w:t>
      </w:r>
      <w:r w:rsidR="000E25DF">
        <w:rPr>
          <w:szCs w:val="24"/>
        </w:rPr>
        <w:t xml:space="preserve">  ……………………………………………………………………….</w:t>
      </w:r>
      <w:r w:rsidR="000E25DF">
        <w:rPr>
          <w:szCs w:val="24"/>
        </w:rPr>
        <w:tab/>
        <w:t>15</w:t>
      </w:r>
    </w:p>
    <w:p w:rsidR="00937FD3" w:rsidRPr="000E25DF" w:rsidRDefault="00F27900" w:rsidP="00937FD3">
      <w:pPr>
        <w:rPr>
          <w:b/>
          <w:szCs w:val="24"/>
        </w:rPr>
      </w:pPr>
      <w:r>
        <w:rPr>
          <w:b/>
          <w:lang w:val="en-CA"/>
        </w:rPr>
        <w:t xml:space="preserve">10. </w:t>
      </w:r>
      <w:r w:rsidR="00937FD3" w:rsidRPr="000E25DF">
        <w:rPr>
          <w:b/>
          <w:lang w:val="en-CA"/>
        </w:rPr>
        <w:t>Developments/work in progress/planning for 2015-2016:</w:t>
      </w:r>
      <w:r w:rsidR="000E25DF">
        <w:rPr>
          <w:b/>
          <w:lang w:val="en-CA"/>
        </w:rPr>
        <w:t xml:space="preserve"> </w:t>
      </w:r>
      <w:r w:rsidR="000E25DF" w:rsidRPr="000E25DF">
        <w:rPr>
          <w:b/>
          <w:lang w:val="en-CA"/>
        </w:rPr>
        <w:t>…………………………</w:t>
      </w:r>
      <w:r>
        <w:rPr>
          <w:b/>
          <w:lang w:val="en-CA"/>
        </w:rPr>
        <w:t xml:space="preserve"> </w:t>
      </w:r>
      <w:bookmarkStart w:id="0" w:name="_GoBack"/>
      <w:bookmarkEnd w:id="0"/>
      <w:r w:rsidR="000E25DF">
        <w:rPr>
          <w:b/>
          <w:lang w:val="en-CA"/>
        </w:rPr>
        <w:t>16</w:t>
      </w:r>
    </w:p>
    <w:p w:rsidR="00937FD3" w:rsidRPr="00937FD3" w:rsidRDefault="00937FD3" w:rsidP="00937FD3">
      <w:pPr>
        <w:pStyle w:val="ListParagraph"/>
        <w:widowControl w:val="0"/>
        <w:numPr>
          <w:ilvl w:val="0"/>
          <w:numId w:val="31"/>
        </w:numPr>
        <w:rPr>
          <w:lang w:val="en-CA"/>
        </w:rPr>
      </w:pPr>
      <w:r w:rsidRPr="00937FD3">
        <w:rPr>
          <w:lang w:val="en-CA"/>
        </w:rPr>
        <w:t>ROMEO</w:t>
      </w:r>
      <w:r w:rsidR="000E25DF">
        <w:rPr>
          <w:lang w:val="en-CA"/>
        </w:rPr>
        <w:t xml:space="preserve">  …………………………………………………………………………</w:t>
      </w:r>
      <w:r w:rsidR="000E25DF">
        <w:rPr>
          <w:lang w:val="en-CA"/>
        </w:rPr>
        <w:tab/>
        <w:t>16</w:t>
      </w:r>
    </w:p>
    <w:p w:rsidR="00937FD3" w:rsidRPr="00937FD3" w:rsidRDefault="00937FD3" w:rsidP="00937FD3">
      <w:pPr>
        <w:pStyle w:val="ListParagraph"/>
        <w:widowControl w:val="0"/>
        <w:numPr>
          <w:ilvl w:val="0"/>
          <w:numId w:val="31"/>
        </w:numPr>
        <w:rPr>
          <w:lang w:val="en-CA"/>
        </w:rPr>
      </w:pPr>
      <w:r w:rsidRPr="00937FD3">
        <w:rPr>
          <w:lang w:val="en-CA"/>
        </w:rPr>
        <w:t>Recruitment of a Post-award officer to the Office of Research Services (ORS)</w:t>
      </w:r>
      <w:r w:rsidR="000E25DF">
        <w:rPr>
          <w:lang w:val="en-CA"/>
        </w:rPr>
        <w:t xml:space="preserve"> …</w:t>
      </w:r>
      <w:r w:rsidR="000E25DF">
        <w:rPr>
          <w:lang w:val="en-CA"/>
        </w:rPr>
        <w:tab/>
        <w:t>16</w:t>
      </w:r>
    </w:p>
    <w:p w:rsidR="00937FD3" w:rsidRPr="00937FD3" w:rsidRDefault="00937FD3" w:rsidP="00937FD3">
      <w:pPr>
        <w:pStyle w:val="ListParagraph"/>
        <w:widowControl w:val="0"/>
        <w:numPr>
          <w:ilvl w:val="0"/>
          <w:numId w:val="31"/>
        </w:numPr>
        <w:rPr>
          <w:lang w:val="en-CA"/>
        </w:rPr>
      </w:pPr>
      <w:r w:rsidRPr="00937FD3">
        <w:rPr>
          <w:lang w:val="en-CA"/>
        </w:rPr>
        <w:t xml:space="preserve">Consultation, outreach and educational activities </w:t>
      </w:r>
      <w:r w:rsidR="000E25DF">
        <w:rPr>
          <w:lang w:val="en-CA"/>
        </w:rPr>
        <w:t>………………………………..</w:t>
      </w:r>
      <w:r w:rsidR="000E25DF">
        <w:rPr>
          <w:lang w:val="en-CA"/>
        </w:rPr>
        <w:tab/>
        <w:t>16</w:t>
      </w:r>
    </w:p>
    <w:p w:rsidR="00937FD3" w:rsidRPr="00937FD3" w:rsidRDefault="00937FD3" w:rsidP="00937FD3">
      <w:pPr>
        <w:pStyle w:val="ListParagraph"/>
        <w:widowControl w:val="0"/>
        <w:numPr>
          <w:ilvl w:val="0"/>
          <w:numId w:val="31"/>
        </w:numPr>
        <w:rPr>
          <w:lang w:val="en-CA"/>
        </w:rPr>
      </w:pPr>
      <w:r w:rsidRPr="00937FD3">
        <w:rPr>
          <w:lang w:val="en-CA"/>
        </w:rPr>
        <w:t xml:space="preserve">Recruitment and retention of new members to the LUREB </w:t>
      </w:r>
      <w:r w:rsidR="000E25DF">
        <w:rPr>
          <w:lang w:val="en-CA"/>
        </w:rPr>
        <w:tab/>
        <w:t>…………………….</w:t>
      </w:r>
      <w:r w:rsidR="000E25DF">
        <w:rPr>
          <w:lang w:val="en-CA"/>
        </w:rPr>
        <w:tab/>
        <w:t>16</w:t>
      </w:r>
    </w:p>
    <w:p w:rsidR="001F01B5" w:rsidRPr="00937FD3" w:rsidRDefault="001F01B5">
      <w:pPr>
        <w:rPr>
          <w:lang w:val="en-CA"/>
        </w:rPr>
      </w:pPr>
    </w:p>
    <w:p w:rsidR="001F01B5" w:rsidRPr="000E25DF" w:rsidRDefault="00937FD3" w:rsidP="000E25DF">
      <w:pPr>
        <w:tabs>
          <w:tab w:val="left" w:pos="8370"/>
          <w:tab w:val="left" w:pos="8460"/>
        </w:tabs>
        <w:rPr>
          <w:b/>
        </w:rPr>
      </w:pPr>
      <w:r w:rsidRPr="000E25DF">
        <w:rPr>
          <w:b/>
          <w:szCs w:val="24"/>
        </w:rPr>
        <w:t>APPENDIX A</w:t>
      </w:r>
      <w:r w:rsidR="000E25DF">
        <w:rPr>
          <w:b/>
          <w:szCs w:val="24"/>
        </w:rPr>
        <w:t xml:space="preserve"> …………………………………………………………………………...</w:t>
      </w:r>
      <w:r w:rsidR="000E25DF">
        <w:rPr>
          <w:b/>
          <w:szCs w:val="24"/>
        </w:rPr>
        <w:tab/>
      </w:r>
      <w:r w:rsidR="000E25DF">
        <w:rPr>
          <w:b/>
          <w:szCs w:val="24"/>
        </w:rPr>
        <w:tab/>
        <w:t>17</w:t>
      </w:r>
    </w:p>
    <w:p w:rsidR="001F01B5" w:rsidRDefault="001F01B5"/>
    <w:p w:rsidR="00F414BA" w:rsidRDefault="00F414BA"/>
    <w:p w:rsidR="00956863" w:rsidRPr="00CC1E2F" w:rsidRDefault="0083506D" w:rsidP="00956863">
      <w:pPr>
        <w:jc w:val="center"/>
        <w:rPr>
          <w:rFonts w:ascii="Arial" w:hAnsi="Arial"/>
        </w:rPr>
      </w:pPr>
      <w:r>
        <w:rPr>
          <w:noProof/>
          <w:lang w:val="en-CA" w:eastAsia="en-CA"/>
        </w:rPr>
        <w:lastRenderedPageBreak/>
        <w:drawing>
          <wp:inline distT="0" distB="0" distL="0" distR="0">
            <wp:extent cx="5486400" cy="1323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inline>
        </w:drawing>
      </w:r>
    </w:p>
    <w:p w:rsidR="00956863" w:rsidRDefault="00956863">
      <w:pPr>
        <w:widowControl w:val="0"/>
        <w:jc w:val="center"/>
        <w:rPr>
          <w:b/>
          <w:lang w:val="en-CA"/>
        </w:rPr>
      </w:pPr>
      <w:r>
        <w:rPr>
          <w:b/>
          <w:lang w:val="en-CA"/>
        </w:rPr>
        <w:t xml:space="preserve">Annual </w:t>
      </w:r>
      <w:r>
        <w:fldChar w:fldCharType="begin"/>
      </w:r>
      <w:r>
        <w:instrText xml:space="preserve"> </w:instrText>
      </w:r>
      <w:r w:rsidR="00804F63">
        <w:instrText>SEQ</w:instrText>
      </w:r>
      <w:r>
        <w:instrText xml:space="preserve"> CHAPTER \h \r 1</w:instrText>
      </w:r>
      <w:r>
        <w:fldChar w:fldCharType="end"/>
      </w:r>
      <w:r>
        <w:rPr>
          <w:b/>
          <w:lang w:val="en-CA"/>
        </w:rPr>
        <w:t xml:space="preserve">Report – </w:t>
      </w:r>
      <w:r w:rsidR="006B1ADE">
        <w:rPr>
          <w:b/>
          <w:lang w:val="en-CA"/>
        </w:rPr>
        <w:t>2014-2015</w:t>
      </w:r>
      <w:r>
        <w:rPr>
          <w:b/>
          <w:lang w:val="en-CA"/>
        </w:rPr>
        <w:t xml:space="preserve"> </w:t>
      </w:r>
    </w:p>
    <w:p w:rsidR="00956863" w:rsidRDefault="00956863" w:rsidP="00B30881">
      <w:pPr>
        <w:widowControl w:val="0"/>
        <w:jc w:val="center"/>
        <w:rPr>
          <w:b/>
          <w:lang w:val="en-CA"/>
        </w:rPr>
      </w:pPr>
      <w:proofErr w:type="gramStart"/>
      <w:r>
        <w:rPr>
          <w:b/>
          <w:lang w:val="en-CA"/>
        </w:rPr>
        <w:t>for</w:t>
      </w:r>
      <w:proofErr w:type="gramEnd"/>
      <w:r>
        <w:rPr>
          <w:b/>
          <w:lang w:val="en-CA"/>
        </w:rPr>
        <w:t xml:space="preserve"> the Laurentian University Research Ethics Board</w:t>
      </w:r>
    </w:p>
    <w:p w:rsidR="00B30881" w:rsidRDefault="00956863">
      <w:pPr>
        <w:widowControl w:val="0"/>
        <w:jc w:val="center"/>
        <w:rPr>
          <w:b/>
          <w:lang w:val="en-CA"/>
        </w:rPr>
      </w:pPr>
      <w:r>
        <w:rPr>
          <w:b/>
          <w:lang w:val="en-CA"/>
        </w:rPr>
        <w:t xml:space="preserve">Prepared by </w:t>
      </w:r>
      <w:r w:rsidR="006B1ADE">
        <w:rPr>
          <w:b/>
          <w:lang w:val="en-CA"/>
        </w:rPr>
        <w:t>Rosanna Langer</w:t>
      </w:r>
      <w:r w:rsidR="007D4CA2" w:rsidRPr="00B30881">
        <w:rPr>
          <w:b/>
          <w:lang w:val="en-CA"/>
        </w:rPr>
        <w:t xml:space="preserve">, </w:t>
      </w:r>
      <w:r w:rsidR="001771AA" w:rsidRPr="00B30881">
        <w:rPr>
          <w:b/>
          <w:lang w:val="en-CA"/>
        </w:rPr>
        <w:t>Chair</w:t>
      </w:r>
    </w:p>
    <w:p w:rsidR="00956863" w:rsidRPr="00B30881" w:rsidRDefault="007D4CA2">
      <w:pPr>
        <w:widowControl w:val="0"/>
        <w:jc w:val="center"/>
        <w:rPr>
          <w:b/>
          <w:lang w:val="en-CA"/>
        </w:rPr>
      </w:pPr>
      <w:r w:rsidRPr="00B30881">
        <w:rPr>
          <w:b/>
          <w:lang w:val="en-CA"/>
        </w:rPr>
        <w:t>Pauline Zanetti, Robin Craig</w:t>
      </w:r>
      <w:r w:rsidR="00A761CA" w:rsidRPr="00B30881">
        <w:rPr>
          <w:b/>
          <w:lang w:val="en-CA"/>
        </w:rPr>
        <w:t>, Camille Smith</w:t>
      </w:r>
      <w:r w:rsidR="001771AA" w:rsidRPr="00B30881">
        <w:rPr>
          <w:b/>
          <w:lang w:val="en-CA"/>
        </w:rPr>
        <w:t>,</w:t>
      </w:r>
    </w:p>
    <w:p w:rsidR="00956863" w:rsidRPr="00B30881" w:rsidRDefault="001771AA">
      <w:pPr>
        <w:widowControl w:val="0"/>
        <w:jc w:val="center"/>
        <w:rPr>
          <w:b/>
          <w:lang w:val="en-CA"/>
        </w:rPr>
      </w:pPr>
      <w:r w:rsidRPr="00B30881">
        <w:rPr>
          <w:b/>
          <w:lang w:val="en-CA"/>
        </w:rPr>
        <w:t>Office of Research Services</w:t>
      </w:r>
      <w:r w:rsidR="00A761CA" w:rsidRPr="00B30881">
        <w:rPr>
          <w:b/>
          <w:lang w:val="en-CA"/>
        </w:rPr>
        <w:t xml:space="preserve"> </w:t>
      </w:r>
    </w:p>
    <w:p w:rsidR="00800687" w:rsidRPr="009836C5" w:rsidRDefault="00800687">
      <w:pPr>
        <w:widowControl w:val="0"/>
        <w:rPr>
          <w:u w:val="single"/>
        </w:rPr>
      </w:pPr>
    </w:p>
    <w:p w:rsidR="00956863" w:rsidRPr="009836C5" w:rsidRDefault="00800687">
      <w:pPr>
        <w:widowControl w:val="0"/>
        <w:rPr>
          <w:b/>
          <w:u w:val="single"/>
        </w:rPr>
      </w:pPr>
      <w:r w:rsidRPr="009836C5">
        <w:rPr>
          <w:b/>
          <w:u w:val="single"/>
        </w:rPr>
        <w:t>Introduction:</w:t>
      </w:r>
    </w:p>
    <w:p w:rsidR="00956863" w:rsidRDefault="00956863">
      <w:pPr>
        <w:widowControl w:val="0"/>
        <w:rPr>
          <w:lang w:val="en-CA"/>
        </w:rPr>
      </w:pPr>
      <w:r>
        <w:rPr>
          <w:lang w:val="en-CA"/>
        </w:rPr>
        <w:t xml:space="preserve">According to the </w:t>
      </w:r>
      <w:r w:rsidR="007715F6">
        <w:rPr>
          <w:lang w:val="en-CA"/>
        </w:rPr>
        <w:t>Terms of Reference for the Research Ethics Board</w:t>
      </w:r>
      <w:r>
        <w:rPr>
          <w:lang w:val="en-CA"/>
        </w:rPr>
        <w:t xml:space="preserve"> at Laurentian University, adopted by the University </w:t>
      </w:r>
      <w:r w:rsidR="007715F6">
        <w:rPr>
          <w:lang w:val="en-CA"/>
        </w:rPr>
        <w:t>Board of Governors in April</w:t>
      </w:r>
      <w:r>
        <w:rPr>
          <w:lang w:val="en-CA"/>
        </w:rPr>
        <w:t xml:space="preserve"> 20</w:t>
      </w:r>
      <w:r w:rsidR="007715F6">
        <w:rPr>
          <w:lang w:val="en-CA"/>
        </w:rPr>
        <w:t>13</w:t>
      </w:r>
      <w:r>
        <w:rPr>
          <w:lang w:val="en-CA"/>
        </w:rPr>
        <w:t xml:space="preserve">, the Laurentian University Research Ethics Board is mandated to present an annual report to the </w:t>
      </w:r>
      <w:r w:rsidR="00F139B6">
        <w:rPr>
          <w:lang w:val="en-CA"/>
        </w:rPr>
        <w:t>Board of</w:t>
      </w:r>
      <w:r w:rsidR="001C700A">
        <w:rPr>
          <w:lang w:val="en-CA"/>
        </w:rPr>
        <w:t xml:space="preserve"> Governors. </w:t>
      </w:r>
      <w:r w:rsidR="00F139B6">
        <w:rPr>
          <w:lang w:val="en-CA"/>
        </w:rPr>
        <w:t>This report will be sent to Senate for information.</w:t>
      </w:r>
    </w:p>
    <w:p w:rsidR="009836C5" w:rsidRDefault="009836C5">
      <w:pPr>
        <w:widowControl w:val="0"/>
        <w:rPr>
          <w:lang w:val="en-CA"/>
        </w:rPr>
      </w:pPr>
    </w:p>
    <w:p w:rsidR="009836C5" w:rsidRDefault="009836C5">
      <w:pPr>
        <w:widowControl w:val="0"/>
        <w:rPr>
          <w:b/>
          <w:u w:val="single"/>
          <w:lang w:val="en-CA"/>
        </w:rPr>
      </w:pPr>
      <w:r w:rsidRPr="009836C5">
        <w:rPr>
          <w:b/>
          <w:u w:val="single"/>
          <w:lang w:val="en-CA"/>
        </w:rPr>
        <w:t xml:space="preserve">Chair’s Report: </w:t>
      </w:r>
    </w:p>
    <w:p w:rsidR="009836C5" w:rsidRDefault="009836C5" w:rsidP="009836C5">
      <w:r>
        <w:t xml:space="preserve">It has been a very challenging and exciting year to have been appointed to the Chair of this vital university committee. After a 2 year term as Vice-Chair, I succeeded my predecessor, Dr. Susan James, as LUREB Chair in July, 2014. With an increase in proposal applications, we recruited 4 new members to the Committee in the </w:t>
      </w:r>
      <w:proofErr w:type="gramStart"/>
      <w:r>
        <w:t>Fall</w:t>
      </w:r>
      <w:proofErr w:type="gramEnd"/>
      <w:r>
        <w:t xml:space="preserve"> of 2014.</w:t>
      </w:r>
    </w:p>
    <w:p w:rsidR="009836C5" w:rsidRDefault="009836C5" w:rsidP="009836C5"/>
    <w:p w:rsidR="009836C5" w:rsidRDefault="009836C5" w:rsidP="009836C5">
      <w:r>
        <w:t>I have come ‘on board’ just as a new initiative has been launched through the Northern Ontario School of Medicine, styled the Northern Research Ethics Community, which provides a platform for dialogue, shared understanding and collaboration as a Northern Ontario focused “community of practice” in research ethics. I continue to participate and contribute to sharing professional development and enhancing research ethics capacity with this group through quarterly meetings. I have also undertaken personal initiatives to liaise with my counterpart REB Chair at Lakehead University, the Associate Dean of Research at NOSM and the Research Services Manager at Health Sciences North and at the Advanced Medical Research Institute of Canada (AMRIC).</w:t>
      </w:r>
    </w:p>
    <w:p w:rsidR="009836C5" w:rsidRDefault="009836C5" w:rsidP="009836C5"/>
    <w:p w:rsidR="009836C5" w:rsidRDefault="009836C5" w:rsidP="009836C5">
      <w:r>
        <w:t>I attended the Annual Conference of the Canadian Association of Research Ethics Boards (CAREB), in May, 2015. This Conference provides the opportunity for intensive professional development in routine practices and emerging issues in research ethics. Some of the presentations I found particularly stimulating and relevant included topics such as “Trends in Research and Privacy”; “Objective Determination of Research Risk”; “Harmonization of REB Review”; and information on the Clinical Trials Ontario REB Qualification program. The conference also provides an invaluable occasion to network, meet other REB Administrators and Chairs, and hear about the many commonalities and some innovations across other institutional practices.</w:t>
      </w:r>
    </w:p>
    <w:p w:rsidR="0035343C" w:rsidRDefault="0035343C" w:rsidP="009836C5"/>
    <w:p w:rsidR="0035343C" w:rsidRPr="00B30881" w:rsidRDefault="0035343C" w:rsidP="0035343C">
      <w:r>
        <w:t xml:space="preserve">I have worked with Research Office staff this year to develop standard office operating procedures (SOPs) with respect to communications, correspondence and research proposal file </w:t>
      </w:r>
      <w:r w:rsidRPr="00B30881">
        <w:t xml:space="preserve">management. We are also in the process of reviewing and revising our various proposal management forms to </w:t>
      </w:r>
      <w:r w:rsidRPr="00B30881">
        <w:lastRenderedPageBreak/>
        <w:t>conform to the TCPS 2 (2014) and in anticipation of the launch of a new data management platform. This work is ongoing.</w:t>
      </w:r>
    </w:p>
    <w:p w:rsidR="00434B5F" w:rsidRPr="00B30881" w:rsidRDefault="00434B5F" w:rsidP="00434B5F"/>
    <w:p w:rsidR="009836C5" w:rsidRPr="00B30881" w:rsidRDefault="00434B5F" w:rsidP="009836C5">
      <w:r w:rsidRPr="00B30881">
        <w:t>I have undertaken an important dialogue with Penny Moody-Corbett, PhD, Associate Dean, Research and Senior Associate Dean, Lakehead Campus, Northern Ontario School of Medicine and the NOSM Executive Team regarding issues arising and recommendations with respect to supporting and improving local clinical research capacity, and the challenges of multiple institutional REB reviews.</w:t>
      </w:r>
      <w:r w:rsidR="000648C4" w:rsidRPr="00B30881">
        <w:t xml:space="preserve"> I am pleased to report that these relationships continue to be positive and productive.</w:t>
      </w:r>
    </w:p>
    <w:p w:rsidR="009836C5" w:rsidRPr="00B30881" w:rsidRDefault="009836C5" w:rsidP="009836C5"/>
    <w:p w:rsidR="009836C5" w:rsidRDefault="009836C5" w:rsidP="009836C5">
      <w:r w:rsidRPr="00B30881">
        <w:t>We have drafted and approved two new policies this year. The first resolves the matter of researcher financial reporting of the use of research incentives</w:t>
      </w:r>
      <w:r w:rsidR="001771AA" w:rsidRPr="00B30881">
        <w:t xml:space="preserve"> for human research participants</w:t>
      </w:r>
      <w:r w:rsidRPr="00B30881">
        <w:t xml:space="preserve">. </w:t>
      </w:r>
      <w:r>
        <w:t>The second is an internal REB policy regarding confidentiality in the work of Committee, and brings the Committee practices into conformity with other Laurentian University policies in this area.</w:t>
      </w:r>
    </w:p>
    <w:p w:rsidR="009836C5" w:rsidRDefault="009836C5" w:rsidP="009836C5">
      <w:r>
        <w:t xml:space="preserve">  </w:t>
      </w:r>
    </w:p>
    <w:p w:rsidR="009836C5" w:rsidRDefault="009836C5" w:rsidP="009836C5">
      <w:r>
        <w:t xml:space="preserve">Challenges continue to hamper the work of the REB, particularly in day-to-day administration. The administration of Research Ethics at Laurentian University has fallen inordinately on the Committee Chair. In the past year, the REB was without a Research Ethics Officer while Robin Craig was on leave, and while she returned in February 2015, it is important to mention that the allocation of her time to her function as the Research Ethics Officer is only part time, as is that of the Research Office secretary.  In addition, the VP Research position was vacant until Dr. </w:t>
      </w:r>
      <w:proofErr w:type="spellStart"/>
      <w:r>
        <w:t>Rui</w:t>
      </w:r>
      <w:proofErr w:type="spellEnd"/>
      <w:r>
        <w:t xml:space="preserve"> Wang’s appointment in February 2015, with Dr. Anne-Marie </w:t>
      </w:r>
      <w:proofErr w:type="spellStart"/>
      <w:r>
        <w:t>Mawhiney</w:t>
      </w:r>
      <w:proofErr w:type="spellEnd"/>
      <w:r>
        <w:t xml:space="preserve"> providing extremely competent interim support as Acting Vice-President. </w:t>
      </w:r>
    </w:p>
    <w:p w:rsidR="009836C5" w:rsidRDefault="009836C5" w:rsidP="009836C5"/>
    <w:p w:rsidR="009836C5" w:rsidRDefault="009836C5" w:rsidP="009836C5">
      <w:r>
        <w:t>The REB remains significantly under-resourced in terms of staffing which hampers our ability to move forward with developing pressing standard operating procedures and policies. In addition, we need to move to more efficient data management and IT systems, with competent and dedicated staff to manage these systems. More effective systems and the staff to support them are not only necessary to address inefficiencies in data management, but also to provide more informative and timely data both for internal reporting and to comply with Tri-Council audit requirements. Dynamic external pressures include the professionalization of research ethics administration and formalization of standard operating procedures as minimal requirements for meeting external accreditations such as the Clinical Trials Ontario REB accreditation process. While the Research Office undergoes a transitional re-organization period, the REB continues to struggle wi</w:t>
      </w:r>
      <w:r w:rsidRPr="0035343C">
        <w:t>th the provision of only extremely limited resources and a lack of clarity around staffing responsibilities.</w:t>
      </w:r>
      <w:r w:rsidR="005C532F" w:rsidRPr="0035343C">
        <w:t xml:space="preserve"> Historically, the REB has enjoyed membership to CAREB and annual conference attendance for the Chair and other members, as well as refreshments during meetings. We hope that adequate funding for the REB will continue.</w:t>
      </w:r>
    </w:p>
    <w:p w:rsidR="0035343C" w:rsidRDefault="0035343C" w:rsidP="009836C5"/>
    <w:p w:rsidR="009836C5" w:rsidRDefault="009836C5" w:rsidP="009836C5">
      <w:r>
        <w:t>In sum, the promotion of research capacity at Laurentian University must be conjoined with a commitment to excellence in research ethics. I am proud to contribute to this effort.</w:t>
      </w:r>
    </w:p>
    <w:p w:rsidR="0035343C" w:rsidRDefault="0035343C" w:rsidP="0035343C">
      <w:pPr>
        <w:rPr>
          <w:lang w:val="en-CA"/>
        </w:rPr>
      </w:pPr>
    </w:p>
    <w:p w:rsidR="0035343C" w:rsidRDefault="009836C5" w:rsidP="0035343C">
      <w:pPr>
        <w:rPr>
          <w:lang w:val="en-CA"/>
        </w:rPr>
      </w:pPr>
      <w:r w:rsidRPr="0035343C">
        <w:rPr>
          <w:lang w:val="en-CA"/>
        </w:rPr>
        <w:t xml:space="preserve">Rosanna Langer, </w:t>
      </w:r>
    </w:p>
    <w:p w:rsidR="0035343C" w:rsidRDefault="009836C5" w:rsidP="0035343C">
      <w:pPr>
        <w:rPr>
          <w:lang w:val="en-CA"/>
        </w:rPr>
      </w:pPr>
      <w:r w:rsidRPr="0035343C">
        <w:rPr>
          <w:lang w:val="en-CA"/>
        </w:rPr>
        <w:t xml:space="preserve">BA LLB LLM PHD, </w:t>
      </w:r>
    </w:p>
    <w:p w:rsidR="0035343C" w:rsidRDefault="009836C5" w:rsidP="0035343C">
      <w:pPr>
        <w:rPr>
          <w:lang w:val="en-CA"/>
        </w:rPr>
      </w:pPr>
      <w:r w:rsidRPr="0035343C">
        <w:rPr>
          <w:lang w:val="en-CA"/>
        </w:rPr>
        <w:t>Associate Professor</w:t>
      </w:r>
    </w:p>
    <w:p w:rsidR="009836C5" w:rsidRPr="0035343C" w:rsidRDefault="009836C5" w:rsidP="0035343C">
      <w:pPr>
        <w:rPr>
          <w:lang w:val="en-CA"/>
        </w:rPr>
      </w:pPr>
      <w:r>
        <w:t xml:space="preserve">CHAIR, Laurentian </w:t>
      </w:r>
      <w:r w:rsidR="00B30881">
        <w:t>University Research Ethics Board</w:t>
      </w:r>
    </w:p>
    <w:p w:rsidR="0035343C" w:rsidRDefault="0035343C" w:rsidP="00AB28D6">
      <w:pPr>
        <w:widowControl w:val="0"/>
        <w:jc w:val="both"/>
        <w:rPr>
          <w:b/>
          <w:u w:val="single"/>
          <w:lang w:val="en-CA"/>
        </w:rPr>
      </w:pPr>
    </w:p>
    <w:p w:rsidR="0035343C" w:rsidRDefault="0035343C" w:rsidP="00AB28D6">
      <w:pPr>
        <w:widowControl w:val="0"/>
        <w:jc w:val="both"/>
        <w:rPr>
          <w:b/>
          <w:u w:val="single"/>
          <w:lang w:val="en-CA"/>
        </w:rPr>
      </w:pPr>
    </w:p>
    <w:p w:rsidR="0035343C" w:rsidRDefault="0035343C" w:rsidP="00AB28D6">
      <w:pPr>
        <w:widowControl w:val="0"/>
        <w:jc w:val="both"/>
        <w:rPr>
          <w:b/>
          <w:u w:val="single"/>
          <w:lang w:val="en-CA"/>
        </w:rPr>
      </w:pPr>
    </w:p>
    <w:p w:rsidR="006D4115" w:rsidRPr="00B573A3" w:rsidRDefault="009836C5" w:rsidP="00AB28D6">
      <w:pPr>
        <w:widowControl w:val="0"/>
        <w:jc w:val="both"/>
        <w:rPr>
          <w:u w:val="single"/>
          <w:lang w:val="en-CA"/>
        </w:rPr>
      </w:pPr>
      <w:r>
        <w:rPr>
          <w:b/>
          <w:u w:val="single"/>
          <w:lang w:val="en-CA"/>
        </w:rPr>
        <w:t>Background:</w:t>
      </w:r>
    </w:p>
    <w:p w:rsidR="00956863" w:rsidRDefault="00D813F5" w:rsidP="00AB28D6">
      <w:pPr>
        <w:widowControl w:val="0"/>
        <w:jc w:val="both"/>
        <w:rPr>
          <w:lang w:val="en-CA"/>
        </w:rPr>
      </w:pPr>
      <w:r w:rsidRPr="009836C5">
        <w:rPr>
          <w:lang w:val="en-CA"/>
        </w:rPr>
        <w:t>All Canadian Universities must comply with TCPS</w:t>
      </w:r>
      <w:r w:rsidR="009836C5" w:rsidRPr="009836C5">
        <w:rPr>
          <w:lang w:val="en-CA"/>
        </w:rPr>
        <w:t>2</w:t>
      </w:r>
      <w:r w:rsidR="007879EB" w:rsidRPr="009836C5">
        <w:rPr>
          <w:lang w:val="en-CA"/>
        </w:rPr>
        <w:t xml:space="preserve"> (2014)</w:t>
      </w:r>
      <w:r w:rsidRPr="00D813F5">
        <w:rPr>
          <w:lang w:val="en-CA"/>
        </w:rPr>
        <w:t xml:space="preserve"> regulations for continuing eligibility to receive and administer research funds from the Canadian Institutes of Health Research (CIHR), the Natural Sciences and Engineering Research Council of Canada (NSERC), and the Social Sciences and Humanities Research Council of Canada (SSHRC), or “the Agen</w:t>
      </w:r>
      <w:r w:rsidR="00CD73B0">
        <w:rPr>
          <w:lang w:val="en-CA"/>
        </w:rPr>
        <w:t>cies.” (</w:t>
      </w:r>
      <w:proofErr w:type="gramStart"/>
      <w:r w:rsidR="00CD73B0">
        <w:rPr>
          <w:lang w:val="en-CA"/>
        </w:rPr>
        <w:t>see</w:t>
      </w:r>
      <w:proofErr w:type="gramEnd"/>
      <w:r w:rsidR="00CD73B0">
        <w:rPr>
          <w:lang w:val="en-CA"/>
        </w:rPr>
        <w:t xml:space="preserve"> </w:t>
      </w:r>
      <w:r w:rsidR="00506DB4" w:rsidRPr="009836C5">
        <w:rPr>
          <w:lang w:val="en-CA"/>
        </w:rPr>
        <w:t>TCPS</w:t>
      </w:r>
      <w:r w:rsidR="009836C5" w:rsidRPr="009836C5">
        <w:rPr>
          <w:lang w:val="en-CA"/>
        </w:rPr>
        <w:t>2</w:t>
      </w:r>
      <w:r w:rsidR="00506DB4" w:rsidRPr="009836C5">
        <w:rPr>
          <w:lang w:val="en-CA"/>
        </w:rPr>
        <w:t xml:space="preserve"> </w:t>
      </w:r>
      <w:r w:rsidR="00CD73B0" w:rsidRPr="009836C5">
        <w:rPr>
          <w:lang w:val="en-CA"/>
        </w:rPr>
        <w:t>2014</w:t>
      </w:r>
      <w:r w:rsidR="00CD73B0">
        <w:rPr>
          <w:lang w:val="en-CA"/>
        </w:rPr>
        <w:t xml:space="preserve"> </w:t>
      </w:r>
      <w:r w:rsidR="0013441B">
        <w:rPr>
          <w:lang w:val="en-CA"/>
        </w:rPr>
        <w:t>section “I</w:t>
      </w:r>
      <w:r w:rsidRPr="00D813F5">
        <w:rPr>
          <w:lang w:val="en-CA"/>
        </w:rPr>
        <w:t>ntroduction”)</w:t>
      </w:r>
    </w:p>
    <w:p w:rsidR="00D813F5" w:rsidRPr="007871D7" w:rsidRDefault="00D813F5" w:rsidP="00AB28D6">
      <w:pPr>
        <w:widowControl w:val="0"/>
        <w:jc w:val="both"/>
        <w:rPr>
          <w:sz w:val="16"/>
          <w:szCs w:val="16"/>
          <w:lang w:val="en-CA"/>
        </w:rPr>
      </w:pPr>
    </w:p>
    <w:p w:rsidR="002020BD" w:rsidRDefault="00D813F5" w:rsidP="00AB28D6">
      <w:pPr>
        <w:widowControl w:val="0"/>
        <w:jc w:val="both"/>
        <w:rPr>
          <w:lang w:val="en-CA"/>
        </w:rPr>
      </w:pPr>
      <w:r w:rsidRPr="00D813F5">
        <w:rPr>
          <w:lang w:val="en-CA"/>
        </w:rPr>
        <w:t>The Tri-Council Policy require</w:t>
      </w:r>
      <w:r w:rsidR="002020BD">
        <w:rPr>
          <w:lang w:val="en-CA"/>
        </w:rPr>
        <w:t>s</w:t>
      </w:r>
      <w:r w:rsidRPr="00D813F5">
        <w:rPr>
          <w:lang w:val="en-CA"/>
        </w:rPr>
        <w:t xml:space="preserve"> that Universities develop an Ethical Review Policy and a process which involved a single university structure, with optional departmental committees to evaluate the research of undergraduate students.  The University-level Research Ethics Board </w:t>
      </w:r>
      <w:r w:rsidR="002020BD">
        <w:rPr>
          <w:lang w:val="en-CA"/>
        </w:rPr>
        <w:t>is</w:t>
      </w:r>
      <w:r w:rsidRPr="00D813F5">
        <w:rPr>
          <w:lang w:val="en-CA"/>
        </w:rPr>
        <w:t xml:space="preserve"> to be responsible </w:t>
      </w:r>
      <w:r w:rsidR="00CD73B0">
        <w:rPr>
          <w:lang w:val="en-CA"/>
        </w:rPr>
        <w:t xml:space="preserve">for the administration of the ethics review process at the University </w:t>
      </w:r>
      <w:r w:rsidRPr="00D813F5">
        <w:rPr>
          <w:lang w:val="en-CA"/>
        </w:rPr>
        <w:t>in accordance with the Tri-Council Policy.</w:t>
      </w:r>
      <w:r w:rsidR="00CD73B0">
        <w:rPr>
          <w:lang w:val="en-CA"/>
        </w:rPr>
        <w:t xml:space="preserve"> The Laurentian University Research Ethics Board (LUREB) is responsible for not only for review of cases, but also for ongoing education and professional development in the area of ethical conduct for research involving human participants. </w:t>
      </w:r>
    </w:p>
    <w:p w:rsidR="005B1480" w:rsidRPr="007871D7" w:rsidRDefault="005B1480" w:rsidP="008A4D07">
      <w:pPr>
        <w:widowControl w:val="0"/>
        <w:jc w:val="both"/>
        <w:rPr>
          <w:sz w:val="16"/>
          <w:szCs w:val="16"/>
          <w:lang w:val="en-CA"/>
        </w:rPr>
      </w:pPr>
    </w:p>
    <w:p w:rsidR="006877AF" w:rsidRPr="006877AF" w:rsidRDefault="006877AF" w:rsidP="008A4D07">
      <w:pPr>
        <w:widowControl w:val="0"/>
        <w:autoSpaceDE w:val="0"/>
        <w:autoSpaceDN w:val="0"/>
        <w:adjustRightInd w:val="0"/>
        <w:jc w:val="both"/>
        <w:rPr>
          <w:szCs w:val="24"/>
          <w:lang w:eastAsia="en-US"/>
        </w:rPr>
      </w:pPr>
      <w:r w:rsidRPr="007871D7">
        <w:rPr>
          <w:szCs w:val="24"/>
          <w:lang w:eastAsia="en-US"/>
        </w:rPr>
        <w:t>Fostering a strong and credible university research community and effective research collaborations</w:t>
      </w:r>
      <w:r w:rsidRPr="006877AF">
        <w:rPr>
          <w:szCs w:val="24"/>
          <w:lang w:eastAsia="en-US"/>
        </w:rPr>
        <w:t xml:space="preserve"> requires expressed and tangible support at the most senior levels, for the work of reviewing and ensuring the ethical conduct of research.</w:t>
      </w:r>
    </w:p>
    <w:p w:rsidR="006877AF" w:rsidRDefault="006877AF"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B30881" w:rsidRDefault="00B30881" w:rsidP="007879EB">
      <w:pPr>
        <w:widowControl w:val="0"/>
        <w:jc w:val="both"/>
        <w:rPr>
          <w:lang w:val="en-CA"/>
        </w:rPr>
      </w:pPr>
    </w:p>
    <w:p w:rsidR="00B30881" w:rsidRDefault="00B30881" w:rsidP="007879EB">
      <w:pPr>
        <w:widowControl w:val="0"/>
        <w:jc w:val="both"/>
        <w:rPr>
          <w:lang w:val="en-CA"/>
        </w:rPr>
      </w:pPr>
    </w:p>
    <w:p w:rsidR="00B30881" w:rsidRDefault="00B30881" w:rsidP="007879EB">
      <w:pPr>
        <w:widowControl w:val="0"/>
        <w:jc w:val="both"/>
        <w:rPr>
          <w:lang w:val="en-CA"/>
        </w:rPr>
      </w:pPr>
    </w:p>
    <w:p w:rsidR="00861117" w:rsidRDefault="00861117" w:rsidP="007879EB">
      <w:pPr>
        <w:widowControl w:val="0"/>
        <w:jc w:val="both"/>
        <w:rPr>
          <w:lang w:val="en-CA"/>
        </w:rPr>
      </w:pPr>
    </w:p>
    <w:p w:rsidR="00861117" w:rsidRDefault="00861117" w:rsidP="007879EB">
      <w:pPr>
        <w:widowControl w:val="0"/>
        <w:jc w:val="both"/>
        <w:rPr>
          <w:lang w:val="en-CA"/>
        </w:rPr>
      </w:pPr>
    </w:p>
    <w:p w:rsidR="00956863" w:rsidRPr="00D84D2A" w:rsidRDefault="00956863" w:rsidP="00861117">
      <w:pPr>
        <w:pStyle w:val="ListParagraph"/>
        <w:widowControl w:val="0"/>
        <w:numPr>
          <w:ilvl w:val="0"/>
          <w:numId w:val="33"/>
        </w:numPr>
        <w:jc w:val="both"/>
        <w:rPr>
          <w:u w:val="single"/>
          <w:lang w:val="en-CA"/>
        </w:rPr>
      </w:pPr>
      <w:r w:rsidRPr="00D84D2A">
        <w:rPr>
          <w:b/>
          <w:u w:val="single"/>
          <w:lang w:val="en-CA"/>
        </w:rPr>
        <w:lastRenderedPageBreak/>
        <w:t xml:space="preserve">Committee membership March </w:t>
      </w:r>
      <w:r w:rsidR="006B1ADE" w:rsidRPr="00D84D2A">
        <w:rPr>
          <w:b/>
          <w:u w:val="single"/>
          <w:lang w:val="en-CA"/>
        </w:rPr>
        <w:t>2014 - February 2015</w:t>
      </w:r>
      <w:r w:rsidRPr="00D84D2A">
        <w:rPr>
          <w:b/>
          <w:u w:val="single"/>
          <w:lang w:val="en-CA"/>
        </w:rPr>
        <w:t>:</w:t>
      </w:r>
    </w:p>
    <w:p w:rsidR="00C60161" w:rsidRDefault="00C60161" w:rsidP="00861117">
      <w:pPr>
        <w:rPr>
          <w:lang w:val="en-CA"/>
        </w:rPr>
      </w:pPr>
      <w:r w:rsidRPr="00C60161">
        <w:rPr>
          <w:lang w:val="en-CA"/>
        </w:rPr>
        <w:t>Laurentian University’s Research Ethics Board operates under the Tri-Coun</w:t>
      </w:r>
      <w:r>
        <w:rPr>
          <w:lang w:val="en-CA"/>
        </w:rPr>
        <w:t>cil Policy of the</w:t>
      </w:r>
    </w:p>
    <w:p w:rsidR="00C60161" w:rsidRDefault="00C60161" w:rsidP="00861117">
      <w:pPr>
        <w:rPr>
          <w:lang w:val="en-CA"/>
        </w:rPr>
      </w:pPr>
      <w:proofErr w:type="gramStart"/>
      <w:r w:rsidRPr="00C60161">
        <w:rPr>
          <w:lang w:val="en-CA"/>
        </w:rPr>
        <w:t>three</w:t>
      </w:r>
      <w:proofErr w:type="gramEnd"/>
      <w:r w:rsidRPr="00C60161">
        <w:rPr>
          <w:lang w:val="en-CA"/>
        </w:rPr>
        <w:t xml:space="preserve"> </w:t>
      </w:r>
      <w:r w:rsidR="003F687E">
        <w:rPr>
          <w:lang w:val="en-CA"/>
        </w:rPr>
        <w:t xml:space="preserve">Federal Granting </w:t>
      </w:r>
      <w:r w:rsidR="003F687E" w:rsidRPr="00B26FBC">
        <w:rPr>
          <w:lang w:val="en-CA"/>
        </w:rPr>
        <w:t>Councils (TCPS</w:t>
      </w:r>
      <w:r w:rsidR="009836C5">
        <w:rPr>
          <w:lang w:val="en-CA"/>
        </w:rPr>
        <w:t>2</w:t>
      </w:r>
      <w:r w:rsidR="00CD73B0">
        <w:rPr>
          <w:lang w:val="en-CA"/>
        </w:rPr>
        <w:t xml:space="preserve"> </w:t>
      </w:r>
      <w:r w:rsidR="00B26FBC" w:rsidRPr="00B26FBC">
        <w:rPr>
          <w:lang w:val="en-CA"/>
        </w:rPr>
        <w:t>2014</w:t>
      </w:r>
      <w:r w:rsidRPr="00B26FBC">
        <w:rPr>
          <w:lang w:val="en-CA"/>
        </w:rPr>
        <w:t>). According to the TCPS</w:t>
      </w:r>
      <w:r w:rsidR="009836C5">
        <w:rPr>
          <w:lang w:val="en-CA"/>
        </w:rPr>
        <w:t>2</w:t>
      </w:r>
      <w:r w:rsidR="00CD73B0">
        <w:rPr>
          <w:lang w:val="en-CA"/>
        </w:rPr>
        <w:t xml:space="preserve"> 2014, at least two </w:t>
      </w:r>
      <w:r w:rsidRPr="00B26FBC">
        <w:rPr>
          <w:lang w:val="en-CA"/>
        </w:rPr>
        <w:t>members</w:t>
      </w:r>
      <w:r w:rsidR="00CD73B0">
        <w:rPr>
          <w:lang w:val="en-CA"/>
        </w:rPr>
        <w:t xml:space="preserve"> </w:t>
      </w:r>
      <w:r w:rsidRPr="00B26FBC">
        <w:rPr>
          <w:lang w:val="en-CA"/>
        </w:rPr>
        <w:t>of any REB should have the “relevant knowledge and expertise to understand the content area</w:t>
      </w:r>
      <w:r w:rsidR="00CD73B0">
        <w:rPr>
          <w:lang w:val="en-CA"/>
        </w:rPr>
        <w:t xml:space="preserve"> </w:t>
      </w:r>
      <w:r w:rsidRPr="00B26FBC">
        <w:rPr>
          <w:lang w:val="en-CA"/>
        </w:rPr>
        <w:t>and methodology of the proposed or ongoing research, and to assess the risks and potential</w:t>
      </w:r>
      <w:r w:rsidR="00CD73B0">
        <w:rPr>
          <w:lang w:val="en-CA"/>
        </w:rPr>
        <w:t xml:space="preserve"> </w:t>
      </w:r>
      <w:r w:rsidRPr="00B26FBC">
        <w:rPr>
          <w:lang w:val="en-CA"/>
        </w:rPr>
        <w:t>benefits that may be assoc</w:t>
      </w:r>
      <w:r w:rsidR="003F687E" w:rsidRPr="00B26FBC">
        <w:rPr>
          <w:lang w:val="en-CA"/>
        </w:rPr>
        <w:t>iated with the research.” (TCPS</w:t>
      </w:r>
      <w:r w:rsidR="009836C5">
        <w:rPr>
          <w:lang w:val="en-CA"/>
        </w:rPr>
        <w:t>2</w:t>
      </w:r>
      <w:r w:rsidR="00CD73B0">
        <w:rPr>
          <w:lang w:val="en-CA"/>
        </w:rPr>
        <w:t xml:space="preserve"> 2014, </w:t>
      </w:r>
      <w:r w:rsidRPr="00B26FBC">
        <w:rPr>
          <w:lang w:val="en-CA"/>
        </w:rPr>
        <w:t>p</w:t>
      </w:r>
      <w:r w:rsidR="006B3185" w:rsidRPr="00B26FBC">
        <w:rPr>
          <w:lang w:val="en-CA"/>
        </w:rPr>
        <w:t>. 73</w:t>
      </w:r>
      <w:r w:rsidRPr="00B26FBC">
        <w:rPr>
          <w:lang w:val="en-CA"/>
        </w:rPr>
        <w:t>) Researchers at Laurentian</w:t>
      </w:r>
      <w:r w:rsidR="00970A20">
        <w:rPr>
          <w:lang w:val="en-CA"/>
        </w:rPr>
        <w:t xml:space="preserve"> </w:t>
      </w:r>
      <w:r w:rsidRPr="00B26FBC">
        <w:rPr>
          <w:lang w:val="en-CA"/>
        </w:rPr>
        <w:t>conduct their studies in a wide variety of disciplines using a wide variety of methods</w:t>
      </w:r>
      <w:r>
        <w:rPr>
          <w:lang w:val="en-CA"/>
        </w:rPr>
        <w:t>; therefore,</w:t>
      </w:r>
      <w:r w:rsidR="00970A20">
        <w:rPr>
          <w:lang w:val="en-CA"/>
        </w:rPr>
        <w:t xml:space="preserve"> </w:t>
      </w:r>
      <w:r w:rsidRPr="00C60161">
        <w:rPr>
          <w:lang w:val="en-CA"/>
        </w:rPr>
        <w:t xml:space="preserve">it is important for us to have broad representation on the </w:t>
      </w:r>
      <w:r w:rsidR="006B3185">
        <w:rPr>
          <w:lang w:val="en-CA"/>
        </w:rPr>
        <w:t>LU</w:t>
      </w:r>
      <w:r w:rsidRPr="00C60161">
        <w:rPr>
          <w:lang w:val="en-CA"/>
        </w:rPr>
        <w:t>REB</w:t>
      </w:r>
      <w:r w:rsidR="00D7052B">
        <w:rPr>
          <w:lang w:val="en-CA"/>
        </w:rPr>
        <w:t>.</w:t>
      </w:r>
    </w:p>
    <w:p w:rsidR="00861117" w:rsidRDefault="00861117" w:rsidP="00861117">
      <w:pPr>
        <w:rPr>
          <w:lang w:val="en-CA"/>
        </w:rPr>
      </w:pPr>
    </w:p>
    <w:tbl>
      <w:tblPr>
        <w:tblStyle w:val="TableGrid"/>
        <w:tblW w:w="0" w:type="auto"/>
        <w:tblLook w:val="04A0" w:firstRow="1" w:lastRow="0" w:firstColumn="1" w:lastColumn="0" w:noHBand="0" w:noVBand="1"/>
      </w:tblPr>
      <w:tblGrid>
        <w:gridCol w:w="3192"/>
        <w:gridCol w:w="3296"/>
        <w:gridCol w:w="3192"/>
      </w:tblGrid>
      <w:tr w:rsidR="00C60161" w:rsidRPr="006A6587" w:rsidTr="007715F6">
        <w:tc>
          <w:tcPr>
            <w:tcW w:w="3192" w:type="dxa"/>
          </w:tcPr>
          <w:p w:rsidR="00C60161" w:rsidRPr="006A6587" w:rsidRDefault="00C60161" w:rsidP="007715F6">
            <w:pPr>
              <w:rPr>
                <w:b/>
              </w:rPr>
            </w:pPr>
            <w:r w:rsidRPr="006A6587">
              <w:rPr>
                <w:b/>
              </w:rPr>
              <w:t>Member</w:t>
            </w:r>
          </w:p>
        </w:tc>
        <w:tc>
          <w:tcPr>
            <w:tcW w:w="3192" w:type="dxa"/>
          </w:tcPr>
          <w:p w:rsidR="00C60161" w:rsidRPr="006A6587" w:rsidRDefault="00C60161" w:rsidP="007715F6">
            <w:pPr>
              <w:rPr>
                <w:b/>
              </w:rPr>
            </w:pPr>
            <w:r w:rsidRPr="006A6587">
              <w:rPr>
                <w:b/>
              </w:rPr>
              <w:t xml:space="preserve">Department </w:t>
            </w:r>
          </w:p>
        </w:tc>
        <w:tc>
          <w:tcPr>
            <w:tcW w:w="3192" w:type="dxa"/>
          </w:tcPr>
          <w:p w:rsidR="00C60161" w:rsidRPr="006A6587" w:rsidRDefault="00C60161" w:rsidP="007715F6">
            <w:pPr>
              <w:rPr>
                <w:b/>
              </w:rPr>
            </w:pPr>
            <w:r w:rsidRPr="006A6587">
              <w:rPr>
                <w:b/>
              </w:rPr>
              <w:t>Area of expertise</w:t>
            </w:r>
          </w:p>
        </w:tc>
      </w:tr>
      <w:tr w:rsidR="00C60161" w:rsidTr="007715F6">
        <w:tc>
          <w:tcPr>
            <w:tcW w:w="3192" w:type="dxa"/>
          </w:tcPr>
          <w:p w:rsidR="00C60161" w:rsidRPr="00603146" w:rsidRDefault="00C60161" w:rsidP="007879EB">
            <w:pPr>
              <w:rPr>
                <w:sz w:val="23"/>
                <w:szCs w:val="23"/>
              </w:rPr>
            </w:pPr>
            <w:r w:rsidRPr="00603146">
              <w:rPr>
                <w:sz w:val="23"/>
                <w:szCs w:val="23"/>
              </w:rPr>
              <w:t>Rosanna Langer (</w:t>
            </w:r>
            <w:r w:rsidR="007879EB" w:rsidRPr="00603146">
              <w:rPr>
                <w:sz w:val="23"/>
                <w:szCs w:val="23"/>
              </w:rPr>
              <w:t>Chair)</w:t>
            </w:r>
          </w:p>
        </w:tc>
        <w:tc>
          <w:tcPr>
            <w:tcW w:w="3192" w:type="dxa"/>
          </w:tcPr>
          <w:p w:rsidR="00C60161" w:rsidRPr="00603146" w:rsidRDefault="00C60161" w:rsidP="007715F6">
            <w:pPr>
              <w:rPr>
                <w:sz w:val="23"/>
                <w:szCs w:val="23"/>
              </w:rPr>
            </w:pPr>
            <w:r w:rsidRPr="00603146">
              <w:rPr>
                <w:sz w:val="23"/>
                <w:szCs w:val="23"/>
              </w:rPr>
              <w:t>Law and Justice</w:t>
            </w:r>
          </w:p>
        </w:tc>
        <w:tc>
          <w:tcPr>
            <w:tcW w:w="3192" w:type="dxa"/>
          </w:tcPr>
          <w:p w:rsidR="00C60161" w:rsidRPr="00603146" w:rsidRDefault="00C60161" w:rsidP="007715F6">
            <w:pPr>
              <w:rPr>
                <w:sz w:val="23"/>
                <w:szCs w:val="23"/>
              </w:rPr>
            </w:pPr>
            <w:r w:rsidRPr="00603146">
              <w:rPr>
                <w:sz w:val="23"/>
                <w:szCs w:val="23"/>
              </w:rPr>
              <w:t>Law and legal issues</w:t>
            </w:r>
            <w:r w:rsidR="00CD73B0" w:rsidRPr="00603146">
              <w:rPr>
                <w:sz w:val="23"/>
                <w:szCs w:val="23"/>
              </w:rPr>
              <w:t>, information privacy, program evaluation, vulnerable populations</w:t>
            </w:r>
          </w:p>
        </w:tc>
      </w:tr>
      <w:tr w:rsidR="00C60161" w:rsidTr="007715F6">
        <w:tc>
          <w:tcPr>
            <w:tcW w:w="3192" w:type="dxa"/>
          </w:tcPr>
          <w:p w:rsidR="00C60161" w:rsidRPr="00603146" w:rsidRDefault="00C60161" w:rsidP="007715F6">
            <w:pPr>
              <w:rPr>
                <w:sz w:val="23"/>
                <w:szCs w:val="23"/>
              </w:rPr>
            </w:pPr>
            <w:proofErr w:type="spellStart"/>
            <w:r w:rsidRPr="00603146">
              <w:rPr>
                <w:sz w:val="23"/>
                <w:szCs w:val="23"/>
              </w:rPr>
              <w:t>Taima</w:t>
            </w:r>
            <w:proofErr w:type="spellEnd"/>
            <w:r w:rsidRPr="00603146">
              <w:rPr>
                <w:sz w:val="23"/>
                <w:szCs w:val="23"/>
              </w:rPr>
              <w:t xml:space="preserve"> </w:t>
            </w:r>
            <w:proofErr w:type="spellStart"/>
            <w:r w:rsidRPr="00603146">
              <w:rPr>
                <w:sz w:val="23"/>
                <w:szCs w:val="23"/>
              </w:rPr>
              <w:t>Moeke</w:t>
            </w:r>
            <w:proofErr w:type="spellEnd"/>
            <w:r w:rsidRPr="00603146">
              <w:rPr>
                <w:sz w:val="23"/>
                <w:szCs w:val="23"/>
              </w:rPr>
              <w:t xml:space="preserve">-Pickering </w:t>
            </w:r>
          </w:p>
        </w:tc>
        <w:tc>
          <w:tcPr>
            <w:tcW w:w="3192" w:type="dxa"/>
          </w:tcPr>
          <w:p w:rsidR="00C60161" w:rsidRPr="00603146" w:rsidRDefault="009836C5" w:rsidP="007715F6">
            <w:pPr>
              <w:rPr>
                <w:sz w:val="23"/>
                <w:szCs w:val="23"/>
              </w:rPr>
            </w:pPr>
            <w:r w:rsidRPr="00603146">
              <w:rPr>
                <w:sz w:val="23"/>
                <w:szCs w:val="23"/>
              </w:rPr>
              <w:t>School of Indigenous relations</w:t>
            </w:r>
          </w:p>
        </w:tc>
        <w:tc>
          <w:tcPr>
            <w:tcW w:w="3192" w:type="dxa"/>
          </w:tcPr>
          <w:p w:rsidR="00C60161" w:rsidRPr="00603146" w:rsidRDefault="00C60161" w:rsidP="007715F6">
            <w:pPr>
              <w:rPr>
                <w:sz w:val="23"/>
                <w:szCs w:val="23"/>
              </w:rPr>
            </w:pPr>
            <w:r w:rsidRPr="00603146">
              <w:rPr>
                <w:sz w:val="23"/>
                <w:szCs w:val="23"/>
              </w:rPr>
              <w:t xml:space="preserve">Indigenous research methodologies </w:t>
            </w:r>
          </w:p>
        </w:tc>
      </w:tr>
      <w:tr w:rsidR="00C60161" w:rsidTr="007715F6">
        <w:tc>
          <w:tcPr>
            <w:tcW w:w="3192" w:type="dxa"/>
          </w:tcPr>
          <w:p w:rsidR="00C60161" w:rsidRPr="00603146" w:rsidRDefault="00C60161" w:rsidP="007715F6">
            <w:pPr>
              <w:rPr>
                <w:sz w:val="23"/>
                <w:szCs w:val="23"/>
              </w:rPr>
            </w:pPr>
            <w:r w:rsidRPr="00603146">
              <w:rPr>
                <w:sz w:val="23"/>
                <w:szCs w:val="23"/>
              </w:rPr>
              <w:t xml:space="preserve">Michael </w:t>
            </w:r>
            <w:proofErr w:type="spellStart"/>
            <w:r w:rsidRPr="00603146">
              <w:rPr>
                <w:sz w:val="23"/>
                <w:szCs w:val="23"/>
              </w:rPr>
              <w:t>Persinger</w:t>
            </w:r>
            <w:proofErr w:type="spellEnd"/>
            <w:r w:rsidRPr="00603146">
              <w:rPr>
                <w:sz w:val="23"/>
                <w:szCs w:val="23"/>
              </w:rPr>
              <w:t xml:space="preserve"> </w:t>
            </w:r>
          </w:p>
        </w:tc>
        <w:tc>
          <w:tcPr>
            <w:tcW w:w="3192" w:type="dxa"/>
          </w:tcPr>
          <w:p w:rsidR="00C60161" w:rsidRPr="00603146" w:rsidRDefault="00C60161" w:rsidP="007715F6">
            <w:pPr>
              <w:rPr>
                <w:sz w:val="23"/>
                <w:szCs w:val="23"/>
              </w:rPr>
            </w:pPr>
            <w:r w:rsidRPr="00603146">
              <w:rPr>
                <w:sz w:val="23"/>
                <w:szCs w:val="23"/>
              </w:rPr>
              <w:t>Psychology</w:t>
            </w:r>
          </w:p>
        </w:tc>
        <w:tc>
          <w:tcPr>
            <w:tcW w:w="3192" w:type="dxa"/>
          </w:tcPr>
          <w:p w:rsidR="00C60161" w:rsidRPr="00603146" w:rsidRDefault="00EA0624" w:rsidP="007715F6">
            <w:pPr>
              <w:rPr>
                <w:sz w:val="23"/>
                <w:szCs w:val="23"/>
              </w:rPr>
            </w:pPr>
            <w:r w:rsidRPr="00603146">
              <w:rPr>
                <w:sz w:val="23"/>
                <w:szCs w:val="23"/>
              </w:rPr>
              <w:t xml:space="preserve">General </w:t>
            </w:r>
            <w:r w:rsidR="00CD73B0" w:rsidRPr="00603146">
              <w:rPr>
                <w:sz w:val="23"/>
                <w:szCs w:val="23"/>
              </w:rPr>
              <w:t xml:space="preserve">scientific </w:t>
            </w:r>
            <w:r w:rsidRPr="00603146">
              <w:rPr>
                <w:sz w:val="23"/>
                <w:szCs w:val="23"/>
              </w:rPr>
              <w:t>knowledge; validity of measurement</w:t>
            </w:r>
          </w:p>
        </w:tc>
      </w:tr>
      <w:tr w:rsidR="00C60161" w:rsidTr="007715F6">
        <w:tc>
          <w:tcPr>
            <w:tcW w:w="3192" w:type="dxa"/>
          </w:tcPr>
          <w:p w:rsidR="00C60161" w:rsidRPr="00603146" w:rsidRDefault="00C60161" w:rsidP="007715F6">
            <w:pPr>
              <w:rPr>
                <w:sz w:val="23"/>
                <w:szCs w:val="23"/>
              </w:rPr>
            </w:pPr>
            <w:r w:rsidRPr="00603146">
              <w:rPr>
                <w:sz w:val="23"/>
                <w:szCs w:val="23"/>
              </w:rPr>
              <w:t xml:space="preserve">Nancy Lightfoot </w:t>
            </w:r>
            <w:r w:rsidR="007879EB" w:rsidRPr="00603146">
              <w:rPr>
                <w:sz w:val="23"/>
                <w:szCs w:val="23"/>
              </w:rPr>
              <w:t>(Vice-Chair)</w:t>
            </w:r>
          </w:p>
        </w:tc>
        <w:tc>
          <w:tcPr>
            <w:tcW w:w="3192" w:type="dxa"/>
          </w:tcPr>
          <w:p w:rsidR="00C60161" w:rsidRPr="00603146" w:rsidRDefault="00C60161" w:rsidP="007715F6">
            <w:pPr>
              <w:rPr>
                <w:sz w:val="23"/>
                <w:szCs w:val="23"/>
              </w:rPr>
            </w:pPr>
            <w:r w:rsidRPr="00603146">
              <w:rPr>
                <w:sz w:val="23"/>
                <w:szCs w:val="23"/>
              </w:rPr>
              <w:t xml:space="preserve">School of Rural and Northern Health </w:t>
            </w:r>
          </w:p>
        </w:tc>
        <w:tc>
          <w:tcPr>
            <w:tcW w:w="3192" w:type="dxa"/>
          </w:tcPr>
          <w:p w:rsidR="00C60161" w:rsidRPr="00603146" w:rsidRDefault="00C60161" w:rsidP="007715F6">
            <w:pPr>
              <w:rPr>
                <w:sz w:val="23"/>
                <w:szCs w:val="23"/>
              </w:rPr>
            </w:pPr>
            <w:r w:rsidRPr="00603146">
              <w:rPr>
                <w:sz w:val="23"/>
                <w:szCs w:val="23"/>
              </w:rPr>
              <w:t>Epidemiology</w:t>
            </w:r>
          </w:p>
          <w:p w:rsidR="00C60161" w:rsidRPr="00603146" w:rsidRDefault="00C60161" w:rsidP="007715F6">
            <w:pPr>
              <w:rPr>
                <w:sz w:val="23"/>
                <w:szCs w:val="23"/>
              </w:rPr>
            </w:pPr>
            <w:r w:rsidRPr="00603146">
              <w:rPr>
                <w:sz w:val="23"/>
                <w:szCs w:val="23"/>
              </w:rPr>
              <w:t>Quantitative Methods</w:t>
            </w:r>
          </w:p>
          <w:p w:rsidR="00C60161" w:rsidRPr="00603146" w:rsidRDefault="00C60161" w:rsidP="007715F6">
            <w:pPr>
              <w:rPr>
                <w:sz w:val="23"/>
                <w:szCs w:val="23"/>
              </w:rPr>
            </w:pPr>
            <w:r w:rsidRPr="00603146">
              <w:rPr>
                <w:sz w:val="23"/>
                <w:szCs w:val="23"/>
              </w:rPr>
              <w:t>Mixed Methods</w:t>
            </w:r>
          </w:p>
        </w:tc>
      </w:tr>
      <w:tr w:rsidR="00C60161" w:rsidTr="007715F6">
        <w:tc>
          <w:tcPr>
            <w:tcW w:w="3192" w:type="dxa"/>
          </w:tcPr>
          <w:p w:rsidR="00C60161" w:rsidRPr="00603146" w:rsidRDefault="006B1ADE" w:rsidP="007715F6">
            <w:pPr>
              <w:rPr>
                <w:sz w:val="23"/>
                <w:szCs w:val="23"/>
              </w:rPr>
            </w:pPr>
            <w:r w:rsidRPr="00603146">
              <w:rPr>
                <w:sz w:val="23"/>
                <w:szCs w:val="23"/>
              </w:rPr>
              <w:t>Erin Olsen-Schinke</w:t>
            </w:r>
          </w:p>
        </w:tc>
        <w:tc>
          <w:tcPr>
            <w:tcW w:w="3192" w:type="dxa"/>
          </w:tcPr>
          <w:p w:rsidR="00C60161" w:rsidRPr="00603146" w:rsidRDefault="0036194B" w:rsidP="007715F6">
            <w:pPr>
              <w:rPr>
                <w:sz w:val="23"/>
                <w:szCs w:val="23"/>
              </w:rPr>
            </w:pPr>
            <w:r w:rsidRPr="00603146">
              <w:rPr>
                <w:sz w:val="23"/>
                <w:szCs w:val="23"/>
              </w:rPr>
              <w:t>Probation and parole officer</w:t>
            </w:r>
            <w:r w:rsidRPr="00603146" w:rsidDel="0036194B">
              <w:rPr>
                <w:sz w:val="23"/>
                <w:szCs w:val="23"/>
              </w:rPr>
              <w:t xml:space="preserve"> </w:t>
            </w:r>
            <w:r w:rsidR="00C60161" w:rsidRPr="00603146">
              <w:rPr>
                <w:sz w:val="23"/>
                <w:szCs w:val="23"/>
              </w:rPr>
              <w:t>District of Sudbury</w:t>
            </w:r>
          </w:p>
        </w:tc>
        <w:tc>
          <w:tcPr>
            <w:tcW w:w="3192" w:type="dxa"/>
          </w:tcPr>
          <w:p w:rsidR="00C60161" w:rsidRPr="00603146" w:rsidRDefault="0036194B" w:rsidP="007715F6">
            <w:pPr>
              <w:rPr>
                <w:sz w:val="23"/>
                <w:szCs w:val="23"/>
              </w:rPr>
            </w:pPr>
            <w:r w:rsidRPr="00603146">
              <w:rPr>
                <w:sz w:val="23"/>
                <w:szCs w:val="23"/>
              </w:rPr>
              <w:t>Community safety issues</w:t>
            </w:r>
            <w:r w:rsidR="00CD73B0" w:rsidRPr="00603146">
              <w:rPr>
                <w:sz w:val="23"/>
                <w:szCs w:val="23"/>
              </w:rPr>
              <w:t>, confidentiality, vulnerable populations</w:t>
            </w:r>
          </w:p>
          <w:p w:rsidR="00861117" w:rsidRPr="00603146" w:rsidRDefault="00861117" w:rsidP="007715F6">
            <w:pPr>
              <w:rPr>
                <w:sz w:val="23"/>
                <w:szCs w:val="23"/>
              </w:rPr>
            </w:pPr>
          </w:p>
        </w:tc>
      </w:tr>
      <w:tr w:rsidR="00C60161" w:rsidTr="007715F6">
        <w:tc>
          <w:tcPr>
            <w:tcW w:w="3192" w:type="dxa"/>
          </w:tcPr>
          <w:p w:rsidR="009836C5" w:rsidRPr="00603146" w:rsidRDefault="00C60161" w:rsidP="007715F6">
            <w:pPr>
              <w:rPr>
                <w:sz w:val="23"/>
                <w:szCs w:val="23"/>
              </w:rPr>
            </w:pPr>
            <w:proofErr w:type="spellStart"/>
            <w:r w:rsidRPr="00603146">
              <w:rPr>
                <w:sz w:val="23"/>
                <w:szCs w:val="23"/>
              </w:rPr>
              <w:t>Souhila</w:t>
            </w:r>
            <w:proofErr w:type="spellEnd"/>
            <w:r w:rsidRPr="00603146">
              <w:rPr>
                <w:sz w:val="23"/>
                <w:szCs w:val="23"/>
              </w:rPr>
              <w:t xml:space="preserve"> </w:t>
            </w:r>
            <w:proofErr w:type="spellStart"/>
            <w:r w:rsidRPr="00603146">
              <w:rPr>
                <w:sz w:val="23"/>
                <w:szCs w:val="23"/>
              </w:rPr>
              <w:t>Benabadji</w:t>
            </w:r>
            <w:proofErr w:type="spellEnd"/>
          </w:p>
          <w:p w:rsidR="00C60161" w:rsidRPr="00603146" w:rsidRDefault="00C60161" w:rsidP="007715F6">
            <w:pPr>
              <w:rPr>
                <w:sz w:val="23"/>
                <w:szCs w:val="23"/>
              </w:rPr>
            </w:pPr>
            <w:r w:rsidRPr="00603146">
              <w:rPr>
                <w:sz w:val="23"/>
                <w:szCs w:val="23"/>
              </w:rPr>
              <w:t>(Graduate Student)</w:t>
            </w:r>
          </w:p>
        </w:tc>
        <w:tc>
          <w:tcPr>
            <w:tcW w:w="3192" w:type="dxa"/>
          </w:tcPr>
          <w:p w:rsidR="00C60161" w:rsidRPr="00603146" w:rsidRDefault="00EA0624" w:rsidP="007715F6">
            <w:pPr>
              <w:rPr>
                <w:sz w:val="23"/>
                <w:szCs w:val="23"/>
              </w:rPr>
            </w:pPr>
            <w:r w:rsidRPr="00603146">
              <w:rPr>
                <w:sz w:val="23"/>
                <w:szCs w:val="23"/>
              </w:rPr>
              <w:t>Human Studies</w:t>
            </w:r>
          </w:p>
        </w:tc>
        <w:tc>
          <w:tcPr>
            <w:tcW w:w="3192" w:type="dxa"/>
          </w:tcPr>
          <w:p w:rsidR="00C60161" w:rsidRPr="00603146" w:rsidRDefault="00EA0624" w:rsidP="007715F6">
            <w:pPr>
              <w:rPr>
                <w:sz w:val="23"/>
                <w:szCs w:val="23"/>
              </w:rPr>
            </w:pPr>
            <w:r w:rsidRPr="00603146">
              <w:rPr>
                <w:sz w:val="23"/>
                <w:szCs w:val="23"/>
              </w:rPr>
              <w:t xml:space="preserve">English language teaching theories; socio-cultural theories </w:t>
            </w:r>
          </w:p>
        </w:tc>
      </w:tr>
      <w:tr w:rsidR="00C60161" w:rsidTr="007715F6">
        <w:tc>
          <w:tcPr>
            <w:tcW w:w="3192" w:type="dxa"/>
          </w:tcPr>
          <w:p w:rsidR="00C60161" w:rsidRPr="00603146" w:rsidRDefault="00C60161" w:rsidP="007715F6">
            <w:pPr>
              <w:rPr>
                <w:sz w:val="23"/>
                <w:szCs w:val="23"/>
              </w:rPr>
            </w:pPr>
            <w:r w:rsidRPr="00603146">
              <w:rPr>
                <w:sz w:val="23"/>
                <w:szCs w:val="23"/>
              </w:rPr>
              <w:t xml:space="preserve">Pauline Zanetti </w:t>
            </w:r>
          </w:p>
          <w:p w:rsidR="00C60161" w:rsidRPr="00603146" w:rsidRDefault="00C60161" w:rsidP="007715F6">
            <w:pPr>
              <w:rPr>
                <w:sz w:val="23"/>
                <w:szCs w:val="23"/>
              </w:rPr>
            </w:pPr>
            <w:r w:rsidRPr="00603146">
              <w:rPr>
                <w:sz w:val="23"/>
                <w:szCs w:val="23"/>
              </w:rPr>
              <w:t>(Secretary)</w:t>
            </w:r>
          </w:p>
        </w:tc>
        <w:tc>
          <w:tcPr>
            <w:tcW w:w="3192" w:type="dxa"/>
          </w:tcPr>
          <w:p w:rsidR="00C60161" w:rsidRPr="00603146" w:rsidRDefault="00C60161" w:rsidP="007715F6">
            <w:pPr>
              <w:rPr>
                <w:sz w:val="23"/>
                <w:szCs w:val="23"/>
              </w:rPr>
            </w:pPr>
            <w:r w:rsidRPr="00603146">
              <w:rPr>
                <w:sz w:val="23"/>
                <w:szCs w:val="23"/>
              </w:rPr>
              <w:t xml:space="preserve">Research, Development, and Creativity Office </w:t>
            </w:r>
          </w:p>
        </w:tc>
        <w:tc>
          <w:tcPr>
            <w:tcW w:w="3192" w:type="dxa"/>
          </w:tcPr>
          <w:p w:rsidR="00C60161" w:rsidRPr="00603146" w:rsidRDefault="00C60161" w:rsidP="007715F6">
            <w:pPr>
              <w:rPr>
                <w:sz w:val="23"/>
                <w:szCs w:val="23"/>
              </w:rPr>
            </w:pPr>
            <w:r w:rsidRPr="00603146">
              <w:rPr>
                <w:sz w:val="23"/>
                <w:szCs w:val="23"/>
              </w:rPr>
              <w:t>Administrative support</w:t>
            </w:r>
          </w:p>
        </w:tc>
      </w:tr>
      <w:tr w:rsidR="00C60161" w:rsidTr="007715F6">
        <w:tc>
          <w:tcPr>
            <w:tcW w:w="3192" w:type="dxa"/>
          </w:tcPr>
          <w:p w:rsidR="00C60161" w:rsidRPr="00603146" w:rsidRDefault="00C60161" w:rsidP="007715F6">
            <w:pPr>
              <w:rPr>
                <w:sz w:val="23"/>
                <w:szCs w:val="23"/>
              </w:rPr>
            </w:pPr>
            <w:r w:rsidRPr="00603146">
              <w:rPr>
                <w:sz w:val="23"/>
                <w:szCs w:val="23"/>
              </w:rPr>
              <w:t>Robin Craig</w:t>
            </w:r>
          </w:p>
          <w:p w:rsidR="00C60161" w:rsidRPr="00603146" w:rsidRDefault="00C60161" w:rsidP="007715F6">
            <w:pPr>
              <w:rPr>
                <w:sz w:val="23"/>
                <w:szCs w:val="23"/>
              </w:rPr>
            </w:pPr>
            <w:r w:rsidRPr="00603146">
              <w:rPr>
                <w:sz w:val="23"/>
                <w:szCs w:val="23"/>
              </w:rPr>
              <w:t>(Administrator)</w:t>
            </w:r>
          </w:p>
        </w:tc>
        <w:tc>
          <w:tcPr>
            <w:tcW w:w="3192" w:type="dxa"/>
          </w:tcPr>
          <w:p w:rsidR="00C60161" w:rsidRPr="00603146" w:rsidRDefault="00C60161" w:rsidP="007715F6">
            <w:pPr>
              <w:rPr>
                <w:sz w:val="23"/>
                <w:szCs w:val="23"/>
              </w:rPr>
            </w:pPr>
            <w:r w:rsidRPr="00603146">
              <w:rPr>
                <w:sz w:val="23"/>
                <w:szCs w:val="23"/>
              </w:rPr>
              <w:t>Research, Development, and Creativity Office</w:t>
            </w:r>
          </w:p>
        </w:tc>
        <w:tc>
          <w:tcPr>
            <w:tcW w:w="3192" w:type="dxa"/>
          </w:tcPr>
          <w:p w:rsidR="00C60161" w:rsidRPr="00603146" w:rsidRDefault="00C60161" w:rsidP="007715F6">
            <w:pPr>
              <w:rPr>
                <w:sz w:val="23"/>
                <w:szCs w:val="23"/>
              </w:rPr>
            </w:pPr>
            <w:r w:rsidRPr="00603146">
              <w:rPr>
                <w:sz w:val="23"/>
                <w:szCs w:val="23"/>
              </w:rPr>
              <w:t>Administrative support</w:t>
            </w:r>
          </w:p>
        </w:tc>
      </w:tr>
      <w:tr w:rsidR="00C60161" w:rsidTr="007715F6">
        <w:tc>
          <w:tcPr>
            <w:tcW w:w="3192" w:type="dxa"/>
          </w:tcPr>
          <w:p w:rsidR="00C60161" w:rsidRPr="00603146" w:rsidRDefault="006B1ADE" w:rsidP="007715F6">
            <w:pPr>
              <w:rPr>
                <w:sz w:val="23"/>
                <w:szCs w:val="23"/>
              </w:rPr>
            </w:pPr>
            <w:proofErr w:type="spellStart"/>
            <w:r w:rsidRPr="00603146">
              <w:rPr>
                <w:sz w:val="23"/>
                <w:szCs w:val="23"/>
              </w:rPr>
              <w:t>Amadeo</w:t>
            </w:r>
            <w:proofErr w:type="spellEnd"/>
            <w:r w:rsidRPr="00603146">
              <w:rPr>
                <w:sz w:val="23"/>
                <w:szCs w:val="23"/>
              </w:rPr>
              <w:t xml:space="preserve"> </w:t>
            </w:r>
            <w:proofErr w:type="spellStart"/>
            <w:r w:rsidRPr="00603146">
              <w:rPr>
                <w:sz w:val="23"/>
                <w:szCs w:val="23"/>
              </w:rPr>
              <w:t>Parrisenti</w:t>
            </w:r>
            <w:proofErr w:type="spellEnd"/>
            <w:r w:rsidRPr="00603146">
              <w:rPr>
                <w:sz w:val="23"/>
                <w:szCs w:val="23"/>
              </w:rPr>
              <w:t xml:space="preserve"> </w:t>
            </w:r>
          </w:p>
        </w:tc>
        <w:tc>
          <w:tcPr>
            <w:tcW w:w="3192" w:type="dxa"/>
          </w:tcPr>
          <w:p w:rsidR="00C60161" w:rsidRPr="00603146" w:rsidRDefault="006B1ADE" w:rsidP="007715F6">
            <w:pPr>
              <w:rPr>
                <w:sz w:val="23"/>
                <w:szCs w:val="23"/>
              </w:rPr>
            </w:pPr>
            <w:r w:rsidRPr="00603146">
              <w:rPr>
                <w:sz w:val="23"/>
                <w:szCs w:val="23"/>
              </w:rPr>
              <w:t>Chemistry/Biochemistry/AMRIC</w:t>
            </w:r>
          </w:p>
        </w:tc>
        <w:tc>
          <w:tcPr>
            <w:tcW w:w="3192" w:type="dxa"/>
          </w:tcPr>
          <w:p w:rsidR="00C60161" w:rsidRPr="00603146" w:rsidRDefault="00CD73B0" w:rsidP="007715F6">
            <w:pPr>
              <w:rPr>
                <w:sz w:val="23"/>
                <w:szCs w:val="23"/>
              </w:rPr>
            </w:pPr>
            <w:r w:rsidRPr="00603146">
              <w:rPr>
                <w:sz w:val="23"/>
                <w:szCs w:val="23"/>
              </w:rPr>
              <w:t>Clinical trial, big data</w:t>
            </w:r>
          </w:p>
        </w:tc>
      </w:tr>
      <w:tr w:rsidR="006B1ADE" w:rsidTr="007715F6">
        <w:tc>
          <w:tcPr>
            <w:tcW w:w="3192" w:type="dxa"/>
          </w:tcPr>
          <w:p w:rsidR="006B1ADE" w:rsidRPr="00603146" w:rsidRDefault="006B1ADE" w:rsidP="006B1ADE">
            <w:pPr>
              <w:rPr>
                <w:sz w:val="23"/>
                <w:szCs w:val="23"/>
              </w:rPr>
            </w:pPr>
            <w:r w:rsidRPr="00603146">
              <w:rPr>
                <w:sz w:val="23"/>
                <w:szCs w:val="23"/>
              </w:rPr>
              <w:t xml:space="preserve">Lori </w:t>
            </w:r>
            <w:proofErr w:type="spellStart"/>
            <w:r w:rsidRPr="00603146">
              <w:rPr>
                <w:sz w:val="23"/>
                <w:szCs w:val="23"/>
              </w:rPr>
              <w:t>Rietze</w:t>
            </w:r>
            <w:proofErr w:type="spellEnd"/>
          </w:p>
        </w:tc>
        <w:tc>
          <w:tcPr>
            <w:tcW w:w="3192" w:type="dxa"/>
          </w:tcPr>
          <w:p w:rsidR="006B1ADE" w:rsidRPr="00603146" w:rsidRDefault="006B1ADE" w:rsidP="007715F6">
            <w:pPr>
              <w:rPr>
                <w:sz w:val="23"/>
                <w:szCs w:val="23"/>
              </w:rPr>
            </w:pPr>
            <w:r w:rsidRPr="00603146">
              <w:rPr>
                <w:sz w:val="23"/>
                <w:szCs w:val="23"/>
              </w:rPr>
              <w:t>Nursing</w:t>
            </w:r>
          </w:p>
        </w:tc>
        <w:tc>
          <w:tcPr>
            <w:tcW w:w="3192" w:type="dxa"/>
          </w:tcPr>
          <w:p w:rsidR="006B1ADE" w:rsidRPr="00603146" w:rsidRDefault="00180623" w:rsidP="007715F6">
            <w:pPr>
              <w:rPr>
                <w:sz w:val="23"/>
                <w:szCs w:val="23"/>
              </w:rPr>
            </w:pPr>
            <w:r w:rsidRPr="00603146">
              <w:rPr>
                <w:sz w:val="23"/>
                <w:szCs w:val="23"/>
                <w:lang w:val="en-CA"/>
              </w:rPr>
              <w:t>Organizational analysis, ethnography, advance care planning, end of life care, acute care settings</w:t>
            </w:r>
          </w:p>
        </w:tc>
      </w:tr>
      <w:tr w:rsidR="006B1ADE" w:rsidTr="007715F6">
        <w:tc>
          <w:tcPr>
            <w:tcW w:w="3192" w:type="dxa"/>
          </w:tcPr>
          <w:p w:rsidR="006B1ADE" w:rsidRPr="00603146" w:rsidRDefault="006B1ADE" w:rsidP="006B1ADE">
            <w:pPr>
              <w:rPr>
                <w:sz w:val="23"/>
                <w:szCs w:val="23"/>
              </w:rPr>
            </w:pPr>
            <w:r w:rsidRPr="00603146">
              <w:rPr>
                <w:sz w:val="23"/>
                <w:szCs w:val="23"/>
              </w:rPr>
              <w:t>Marion Maar</w:t>
            </w:r>
          </w:p>
        </w:tc>
        <w:tc>
          <w:tcPr>
            <w:tcW w:w="3192" w:type="dxa"/>
          </w:tcPr>
          <w:p w:rsidR="006B1ADE" w:rsidRPr="00603146" w:rsidRDefault="006B1ADE" w:rsidP="007715F6">
            <w:pPr>
              <w:rPr>
                <w:sz w:val="23"/>
                <w:szCs w:val="23"/>
              </w:rPr>
            </w:pPr>
            <w:r w:rsidRPr="00603146">
              <w:rPr>
                <w:sz w:val="23"/>
                <w:szCs w:val="23"/>
              </w:rPr>
              <w:t>NOSM</w:t>
            </w:r>
          </w:p>
        </w:tc>
        <w:tc>
          <w:tcPr>
            <w:tcW w:w="3192" w:type="dxa"/>
          </w:tcPr>
          <w:p w:rsidR="006B1ADE" w:rsidRPr="00603146" w:rsidRDefault="00CD73B0" w:rsidP="007715F6">
            <w:pPr>
              <w:rPr>
                <w:sz w:val="23"/>
                <w:szCs w:val="23"/>
              </w:rPr>
            </w:pPr>
            <w:r w:rsidRPr="00603146">
              <w:rPr>
                <w:sz w:val="23"/>
                <w:szCs w:val="23"/>
              </w:rPr>
              <w:t>Medical anthropology, qualitative and mixed methods research design, indigenous populations</w:t>
            </w:r>
          </w:p>
        </w:tc>
      </w:tr>
      <w:tr w:rsidR="00C60161" w:rsidTr="007715F6">
        <w:tc>
          <w:tcPr>
            <w:tcW w:w="3192" w:type="dxa"/>
          </w:tcPr>
          <w:p w:rsidR="00C60161" w:rsidRPr="00603146" w:rsidRDefault="006B1ADE" w:rsidP="007715F6">
            <w:pPr>
              <w:rPr>
                <w:sz w:val="23"/>
                <w:szCs w:val="23"/>
              </w:rPr>
            </w:pPr>
            <w:proofErr w:type="spellStart"/>
            <w:r w:rsidRPr="00603146">
              <w:rPr>
                <w:sz w:val="23"/>
                <w:szCs w:val="23"/>
              </w:rPr>
              <w:t>Sadequl</w:t>
            </w:r>
            <w:proofErr w:type="spellEnd"/>
            <w:r w:rsidRPr="00603146">
              <w:rPr>
                <w:sz w:val="23"/>
                <w:szCs w:val="23"/>
              </w:rPr>
              <w:t xml:space="preserve"> Islam</w:t>
            </w:r>
          </w:p>
        </w:tc>
        <w:tc>
          <w:tcPr>
            <w:tcW w:w="3192" w:type="dxa"/>
          </w:tcPr>
          <w:p w:rsidR="00C60161" w:rsidRPr="00603146" w:rsidRDefault="006B1ADE" w:rsidP="007715F6">
            <w:pPr>
              <w:rPr>
                <w:sz w:val="23"/>
                <w:szCs w:val="23"/>
              </w:rPr>
            </w:pPr>
            <w:r w:rsidRPr="00603146">
              <w:rPr>
                <w:sz w:val="23"/>
                <w:szCs w:val="23"/>
              </w:rPr>
              <w:t>Economics</w:t>
            </w:r>
          </w:p>
        </w:tc>
        <w:tc>
          <w:tcPr>
            <w:tcW w:w="3192" w:type="dxa"/>
          </w:tcPr>
          <w:p w:rsidR="00C60161" w:rsidRPr="00603146" w:rsidRDefault="00CD73B0" w:rsidP="007715F6">
            <w:pPr>
              <w:rPr>
                <w:sz w:val="23"/>
                <w:szCs w:val="23"/>
              </w:rPr>
            </w:pPr>
            <w:r w:rsidRPr="00603146">
              <w:rPr>
                <w:sz w:val="23"/>
                <w:szCs w:val="23"/>
              </w:rPr>
              <w:t xml:space="preserve">Quantitative Research </w:t>
            </w:r>
          </w:p>
        </w:tc>
      </w:tr>
      <w:tr w:rsidR="006B1ADE" w:rsidTr="007715F6">
        <w:tc>
          <w:tcPr>
            <w:tcW w:w="3192" w:type="dxa"/>
          </w:tcPr>
          <w:p w:rsidR="006B1ADE" w:rsidRPr="00603146" w:rsidRDefault="006B1ADE" w:rsidP="007715F6">
            <w:pPr>
              <w:rPr>
                <w:sz w:val="23"/>
                <w:szCs w:val="23"/>
              </w:rPr>
            </w:pPr>
            <w:r w:rsidRPr="00603146">
              <w:rPr>
                <w:sz w:val="23"/>
                <w:szCs w:val="23"/>
              </w:rPr>
              <w:t xml:space="preserve">Lea </w:t>
            </w:r>
            <w:proofErr w:type="spellStart"/>
            <w:r w:rsidRPr="00603146">
              <w:rPr>
                <w:sz w:val="23"/>
                <w:szCs w:val="23"/>
              </w:rPr>
              <w:t>Tufford</w:t>
            </w:r>
            <w:proofErr w:type="spellEnd"/>
          </w:p>
        </w:tc>
        <w:tc>
          <w:tcPr>
            <w:tcW w:w="3192" w:type="dxa"/>
          </w:tcPr>
          <w:p w:rsidR="006B1ADE" w:rsidRPr="00603146" w:rsidRDefault="007879EB" w:rsidP="007715F6">
            <w:pPr>
              <w:rPr>
                <w:sz w:val="23"/>
                <w:szCs w:val="23"/>
              </w:rPr>
            </w:pPr>
            <w:r w:rsidRPr="00603146">
              <w:rPr>
                <w:sz w:val="23"/>
                <w:szCs w:val="23"/>
              </w:rPr>
              <w:t>Social Work (Barrie)</w:t>
            </w:r>
          </w:p>
        </w:tc>
        <w:tc>
          <w:tcPr>
            <w:tcW w:w="3192" w:type="dxa"/>
          </w:tcPr>
          <w:p w:rsidR="006B1ADE" w:rsidRPr="00603146" w:rsidRDefault="004079B2" w:rsidP="007715F6">
            <w:pPr>
              <w:rPr>
                <w:sz w:val="23"/>
                <w:szCs w:val="23"/>
              </w:rPr>
            </w:pPr>
            <w:r w:rsidRPr="00603146">
              <w:rPr>
                <w:sz w:val="23"/>
                <w:szCs w:val="23"/>
              </w:rPr>
              <w:t xml:space="preserve">Social Work, qualitative research, children and </w:t>
            </w:r>
            <w:r w:rsidR="00892E9C" w:rsidRPr="00603146">
              <w:rPr>
                <w:sz w:val="23"/>
                <w:szCs w:val="23"/>
              </w:rPr>
              <w:t>families</w:t>
            </w:r>
          </w:p>
        </w:tc>
      </w:tr>
    </w:tbl>
    <w:p w:rsidR="00861117" w:rsidRDefault="007A2008" w:rsidP="007871D7">
      <w:pPr>
        <w:widowControl w:val="0"/>
        <w:rPr>
          <w:lang w:val="en-CA"/>
        </w:rPr>
      </w:pPr>
      <w:r>
        <w:rPr>
          <w:lang w:val="en-CA"/>
        </w:rPr>
        <w:tab/>
      </w:r>
    </w:p>
    <w:p w:rsidR="00861117" w:rsidRDefault="00861117" w:rsidP="007871D7">
      <w:pPr>
        <w:widowControl w:val="0"/>
        <w:rPr>
          <w:lang w:val="en-CA"/>
        </w:rPr>
      </w:pPr>
    </w:p>
    <w:p w:rsidR="00861117" w:rsidRDefault="00861117" w:rsidP="007871D7">
      <w:pPr>
        <w:widowControl w:val="0"/>
        <w:rPr>
          <w:lang w:val="en-CA"/>
        </w:rPr>
      </w:pPr>
    </w:p>
    <w:p w:rsidR="00861117" w:rsidRDefault="00861117" w:rsidP="007871D7">
      <w:pPr>
        <w:widowControl w:val="0"/>
        <w:rPr>
          <w:lang w:val="en-CA"/>
        </w:rPr>
      </w:pPr>
    </w:p>
    <w:p w:rsidR="00956863" w:rsidRPr="00B3397C" w:rsidRDefault="007A2008" w:rsidP="007871D7">
      <w:pPr>
        <w:widowControl w:val="0"/>
        <w:rPr>
          <w:lang w:val="en-CA"/>
        </w:rPr>
      </w:pPr>
      <w:r>
        <w:rPr>
          <w:lang w:val="en-CA"/>
        </w:rPr>
        <w:tab/>
      </w:r>
      <w:r>
        <w:rPr>
          <w:lang w:val="en-CA"/>
        </w:rPr>
        <w:tab/>
      </w:r>
      <w:r>
        <w:rPr>
          <w:lang w:val="en-CA"/>
        </w:rPr>
        <w:tab/>
      </w:r>
      <w:r>
        <w:rPr>
          <w:lang w:val="en-CA"/>
        </w:rPr>
        <w:tab/>
      </w:r>
      <w:r>
        <w:rPr>
          <w:lang w:val="en-CA"/>
        </w:rPr>
        <w:tab/>
      </w:r>
      <w:r>
        <w:rPr>
          <w:lang w:val="en-CA"/>
        </w:rPr>
        <w:tab/>
      </w:r>
    </w:p>
    <w:p w:rsidR="00B3397C" w:rsidRPr="00D84D2A" w:rsidRDefault="00861117" w:rsidP="00D84D2A">
      <w:pPr>
        <w:pStyle w:val="ListParagraph"/>
        <w:widowControl w:val="0"/>
        <w:numPr>
          <w:ilvl w:val="0"/>
          <w:numId w:val="33"/>
        </w:numPr>
        <w:rPr>
          <w:u w:val="single"/>
          <w:lang w:val="en-CA"/>
        </w:rPr>
      </w:pPr>
      <w:r w:rsidRPr="00D84D2A">
        <w:rPr>
          <w:b/>
          <w:u w:val="single"/>
          <w:lang w:val="en-CA"/>
        </w:rPr>
        <w:lastRenderedPageBreak/>
        <w:t>Meetings</w:t>
      </w:r>
      <w:r w:rsidR="00D84D2A">
        <w:rPr>
          <w:b/>
          <w:u w:val="single"/>
          <w:lang w:val="en-CA"/>
        </w:rPr>
        <w:t xml:space="preserve">: </w:t>
      </w:r>
    </w:p>
    <w:p w:rsidR="005B44AE" w:rsidRDefault="00956863" w:rsidP="005B44AE">
      <w:pPr>
        <w:widowControl w:val="0"/>
        <w:ind w:left="142"/>
        <w:rPr>
          <w:lang w:val="en-CA"/>
        </w:rPr>
      </w:pPr>
      <w:r>
        <w:rPr>
          <w:lang w:val="en-CA"/>
        </w:rPr>
        <w:t xml:space="preserve">The REB met regularly on the first Friday of each month in </w:t>
      </w:r>
      <w:r w:rsidR="006B1ADE">
        <w:rPr>
          <w:lang w:val="en-CA"/>
        </w:rPr>
        <w:t>2014-2015</w:t>
      </w:r>
      <w:r w:rsidR="005B44AE">
        <w:rPr>
          <w:lang w:val="en-CA"/>
        </w:rPr>
        <w:t xml:space="preserve">, with the exception of July and August, for a total of 10 meetings. Importantly, and consistent with the TCPS </w:t>
      </w:r>
      <w:r w:rsidR="008A4D07">
        <w:rPr>
          <w:lang w:val="en-CA"/>
        </w:rPr>
        <w:t xml:space="preserve">2014 </w:t>
      </w:r>
      <w:r w:rsidR="005B44AE">
        <w:rPr>
          <w:lang w:val="en-CA"/>
        </w:rPr>
        <w:t xml:space="preserve">mandate for proportionate review, a robust volume of minimal risk cases were reviewed by small teams of members between monthly meetings. As shown below, the bulk of the work of the committee involves review of proposal files deemed to be of minimal risk to participants. </w:t>
      </w:r>
    </w:p>
    <w:p w:rsidR="00861117" w:rsidRDefault="00861117" w:rsidP="00861117">
      <w:pPr>
        <w:widowControl w:val="0"/>
        <w:rPr>
          <w:b/>
          <w:szCs w:val="24"/>
        </w:rPr>
      </w:pPr>
    </w:p>
    <w:p w:rsidR="00D62C17" w:rsidRPr="00D84D2A" w:rsidRDefault="00D62C17" w:rsidP="00D84D2A">
      <w:pPr>
        <w:pStyle w:val="ListParagraph"/>
        <w:widowControl w:val="0"/>
        <w:numPr>
          <w:ilvl w:val="0"/>
          <w:numId w:val="33"/>
        </w:numPr>
        <w:rPr>
          <w:b/>
          <w:szCs w:val="24"/>
        </w:rPr>
      </w:pPr>
      <w:r w:rsidRPr="00D84D2A">
        <w:rPr>
          <w:b/>
          <w:szCs w:val="24"/>
          <w:u w:val="single"/>
        </w:rPr>
        <w:t xml:space="preserve">Activity during </w:t>
      </w:r>
      <w:r w:rsidR="006B3185" w:rsidRPr="00D84D2A">
        <w:rPr>
          <w:b/>
          <w:szCs w:val="24"/>
          <w:u w:val="single"/>
        </w:rPr>
        <w:t>the 2014-2015</w:t>
      </w:r>
      <w:r w:rsidRPr="00D84D2A">
        <w:rPr>
          <w:b/>
          <w:szCs w:val="24"/>
          <w:u w:val="single"/>
        </w:rPr>
        <w:t xml:space="preserve"> period</w:t>
      </w:r>
      <w:r w:rsidRPr="00D84D2A">
        <w:rPr>
          <w:b/>
          <w:szCs w:val="24"/>
        </w:rPr>
        <w:t xml:space="preserve">: </w:t>
      </w:r>
    </w:p>
    <w:p w:rsidR="00D62C17" w:rsidRPr="00892E9C" w:rsidRDefault="00D62C17" w:rsidP="00D62C17">
      <w:pPr>
        <w:rPr>
          <w:szCs w:val="24"/>
        </w:rPr>
      </w:pPr>
    </w:p>
    <w:p w:rsidR="00372061" w:rsidRPr="00892E9C" w:rsidRDefault="00EF3777" w:rsidP="005B44AE">
      <w:pPr>
        <w:ind w:firstLine="142"/>
        <w:rPr>
          <w:szCs w:val="24"/>
        </w:rPr>
      </w:pPr>
      <w:r w:rsidRPr="00A813D8">
        <w:rPr>
          <w:b/>
          <w:szCs w:val="24"/>
        </w:rPr>
        <w:t>Table a)</w:t>
      </w:r>
      <w:r>
        <w:rPr>
          <w:szCs w:val="24"/>
        </w:rPr>
        <w:t xml:space="preserve"> </w:t>
      </w:r>
      <w:r w:rsidR="00372061" w:rsidRPr="00A813D8">
        <w:rPr>
          <w:i/>
          <w:szCs w:val="24"/>
        </w:rPr>
        <w:t>Full activities of LU’s REB between March 1st 2014 and February 28 2015</w:t>
      </w:r>
    </w:p>
    <w:p w:rsidR="00372061" w:rsidRPr="00892E9C" w:rsidRDefault="00372061" w:rsidP="00372061">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1386"/>
        <w:gridCol w:w="1591"/>
        <w:gridCol w:w="1643"/>
        <w:gridCol w:w="1591"/>
      </w:tblGrid>
      <w:tr w:rsidR="00372061" w:rsidRPr="00892E9C" w:rsidTr="008D2660">
        <w:tc>
          <w:tcPr>
            <w:tcW w:w="1591" w:type="dxa"/>
            <w:hideMark/>
          </w:tcPr>
          <w:p w:rsidR="00372061" w:rsidRPr="00892E9C" w:rsidRDefault="00372061" w:rsidP="008D2660">
            <w:pPr>
              <w:rPr>
                <w:szCs w:val="24"/>
              </w:rPr>
            </w:pPr>
            <w:r w:rsidRPr="00892E9C">
              <w:rPr>
                <w:szCs w:val="24"/>
              </w:rPr>
              <w:t>Month</w:t>
            </w:r>
          </w:p>
        </w:tc>
        <w:tc>
          <w:tcPr>
            <w:tcW w:w="1386" w:type="dxa"/>
            <w:hideMark/>
          </w:tcPr>
          <w:p w:rsidR="00372061" w:rsidRPr="00892E9C" w:rsidRDefault="00372061" w:rsidP="008D2660">
            <w:pPr>
              <w:rPr>
                <w:szCs w:val="24"/>
              </w:rPr>
            </w:pPr>
            <w:r w:rsidRPr="00892E9C">
              <w:rPr>
                <w:szCs w:val="24"/>
              </w:rPr>
              <w:t>Expedited</w:t>
            </w:r>
          </w:p>
        </w:tc>
        <w:tc>
          <w:tcPr>
            <w:tcW w:w="1591" w:type="dxa"/>
            <w:hideMark/>
          </w:tcPr>
          <w:p w:rsidR="00372061" w:rsidRPr="00892E9C" w:rsidRDefault="00372061" w:rsidP="008D2660">
            <w:pPr>
              <w:rPr>
                <w:szCs w:val="24"/>
              </w:rPr>
            </w:pPr>
            <w:r w:rsidRPr="00892E9C">
              <w:rPr>
                <w:szCs w:val="24"/>
              </w:rPr>
              <w:t>Full</w:t>
            </w:r>
          </w:p>
        </w:tc>
        <w:tc>
          <w:tcPr>
            <w:tcW w:w="1591" w:type="dxa"/>
            <w:hideMark/>
          </w:tcPr>
          <w:p w:rsidR="00372061" w:rsidRPr="00892E9C" w:rsidRDefault="00372061" w:rsidP="008D2660">
            <w:pPr>
              <w:rPr>
                <w:szCs w:val="24"/>
              </w:rPr>
            </w:pPr>
            <w:r w:rsidRPr="00892E9C">
              <w:rPr>
                <w:szCs w:val="24"/>
              </w:rPr>
              <w:t>Modifications- Extension-Exemption</w:t>
            </w:r>
          </w:p>
        </w:tc>
        <w:tc>
          <w:tcPr>
            <w:tcW w:w="1591" w:type="dxa"/>
            <w:hideMark/>
          </w:tcPr>
          <w:p w:rsidR="00372061" w:rsidRPr="00892E9C" w:rsidRDefault="00372061" w:rsidP="008D2660">
            <w:pPr>
              <w:rPr>
                <w:szCs w:val="24"/>
              </w:rPr>
            </w:pPr>
            <w:r w:rsidRPr="00892E9C">
              <w:rPr>
                <w:szCs w:val="24"/>
              </w:rPr>
              <w:t>Total/month</w:t>
            </w:r>
          </w:p>
        </w:tc>
      </w:tr>
      <w:tr w:rsidR="00372061" w:rsidRPr="00892E9C" w:rsidTr="008D2660">
        <w:tc>
          <w:tcPr>
            <w:tcW w:w="1591" w:type="dxa"/>
            <w:hideMark/>
          </w:tcPr>
          <w:p w:rsidR="00372061" w:rsidRPr="00892E9C" w:rsidRDefault="00372061" w:rsidP="008D2660">
            <w:pPr>
              <w:rPr>
                <w:szCs w:val="24"/>
              </w:rPr>
            </w:pPr>
            <w:r w:rsidRPr="00892E9C">
              <w:rPr>
                <w:szCs w:val="24"/>
              </w:rPr>
              <w:t>03-14</w:t>
            </w:r>
          </w:p>
        </w:tc>
        <w:tc>
          <w:tcPr>
            <w:tcW w:w="1386" w:type="dxa"/>
            <w:hideMark/>
          </w:tcPr>
          <w:p w:rsidR="00372061" w:rsidRPr="00892E9C" w:rsidRDefault="00372061" w:rsidP="008D2660">
            <w:pPr>
              <w:jc w:val="center"/>
              <w:rPr>
                <w:szCs w:val="24"/>
              </w:rPr>
            </w:pPr>
            <w:r w:rsidRPr="00892E9C">
              <w:rPr>
                <w:szCs w:val="24"/>
              </w:rPr>
              <w:t>17</w:t>
            </w:r>
          </w:p>
        </w:tc>
        <w:tc>
          <w:tcPr>
            <w:tcW w:w="1591" w:type="dxa"/>
            <w:hideMark/>
          </w:tcPr>
          <w:p w:rsidR="00372061" w:rsidRPr="00892E9C" w:rsidRDefault="00372061" w:rsidP="008D2660">
            <w:pPr>
              <w:jc w:val="center"/>
              <w:rPr>
                <w:szCs w:val="24"/>
              </w:rPr>
            </w:pPr>
            <w:r w:rsidRPr="00892E9C">
              <w:rPr>
                <w:szCs w:val="24"/>
              </w:rPr>
              <w:t>3</w:t>
            </w:r>
          </w:p>
        </w:tc>
        <w:tc>
          <w:tcPr>
            <w:tcW w:w="1591" w:type="dxa"/>
            <w:hideMark/>
          </w:tcPr>
          <w:p w:rsidR="00372061" w:rsidRPr="00892E9C" w:rsidRDefault="00372061" w:rsidP="008D2660">
            <w:pPr>
              <w:jc w:val="center"/>
              <w:rPr>
                <w:szCs w:val="24"/>
              </w:rPr>
            </w:pPr>
            <w:r w:rsidRPr="00892E9C">
              <w:rPr>
                <w:szCs w:val="24"/>
              </w:rPr>
              <w:t>15</w:t>
            </w:r>
          </w:p>
        </w:tc>
        <w:tc>
          <w:tcPr>
            <w:tcW w:w="1591" w:type="dxa"/>
            <w:hideMark/>
          </w:tcPr>
          <w:p w:rsidR="00372061" w:rsidRPr="00892E9C" w:rsidRDefault="00372061" w:rsidP="008D2660">
            <w:pPr>
              <w:jc w:val="center"/>
              <w:rPr>
                <w:szCs w:val="24"/>
              </w:rPr>
            </w:pPr>
            <w:r w:rsidRPr="00892E9C">
              <w:rPr>
                <w:szCs w:val="24"/>
              </w:rPr>
              <w:t>35</w:t>
            </w:r>
          </w:p>
        </w:tc>
      </w:tr>
      <w:tr w:rsidR="00372061" w:rsidRPr="00892E9C" w:rsidTr="008D2660">
        <w:tc>
          <w:tcPr>
            <w:tcW w:w="1591" w:type="dxa"/>
            <w:hideMark/>
          </w:tcPr>
          <w:p w:rsidR="00372061" w:rsidRPr="00892E9C" w:rsidRDefault="00372061" w:rsidP="008D2660">
            <w:pPr>
              <w:rPr>
                <w:szCs w:val="24"/>
              </w:rPr>
            </w:pPr>
            <w:r w:rsidRPr="00892E9C">
              <w:rPr>
                <w:szCs w:val="24"/>
              </w:rPr>
              <w:t>04-14</w:t>
            </w:r>
          </w:p>
        </w:tc>
        <w:tc>
          <w:tcPr>
            <w:tcW w:w="1386" w:type="dxa"/>
            <w:hideMark/>
          </w:tcPr>
          <w:p w:rsidR="00372061" w:rsidRPr="00892E9C" w:rsidRDefault="00372061" w:rsidP="008D2660">
            <w:pPr>
              <w:jc w:val="center"/>
              <w:rPr>
                <w:szCs w:val="24"/>
              </w:rPr>
            </w:pPr>
            <w:r w:rsidRPr="00892E9C">
              <w:rPr>
                <w:szCs w:val="24"/>
              </w:rPr>
              <w:t>10</w:t>
            </w:r>
          </w:p>
        </w:tc>
        <w:tc>
          <w:tcPr>
            <w:tcW w:w="1591" w:type="dxa"/>
            <w:hideMark/>
          </w:tcPr>
          <w:p w:rsidR="00372061" w:rsidRPr="00892E9C" w:rsidRDefault="00372061" w:rsidP="008D2660">
            <w:pPr>
              <w:jc w:val="center"/>
              <w:rPr>
                <w:szCs w:val="24"/>
              </w:rPr>
            </w:pPr>
            <w:r w:rsidRPr="00892E9C">
              <w:rPr>
                <w:szCs w:val="24"/>
              </w:rPr>
              <w:t>2</w:t>
            </w:r>
          </w:p>
        </w:tc>
        <w:tc>
          <w:tcPr>
            <w:tcW w:w="1591" w:type="dxa"/>
            <w:hideMark/>
          </w:tcPr>
          <w:p w:rsidR="00372061" w:rsidRPr="00892E9C" w:rsidRDefault="00372061" w:rsidP="008D2660">
            <w:pPr>
              <w:jc w:val="center"/>
              <w:rPr>
                <w:szCs w:val="24"/>
              </w:rPr>
            </w:pPr>
            <w:r w:rsidRPr="00892E9C">
              <w:rPr>
                <w:szCs w:val="24"/>
              </w:rPr>
              <w:t>12</w:t>
            </w:r>
          </w:p>
        </w:tc>
        <w:tc>
          <w:tcPr>
            <w:tcW w:w="1591" w:type="dxa"/>
            <w:hideMark/>
          </w:tcPr>
          <w:p w:rsidR="00372061" w:rsidRPr="00892E9C" w:rsidRDefault="00372061" w:rsidP="008D2660">
            <w:pPr>
              <w:jc w:val="center"/>
              <w:rPr>
                <w:szCs w:val="24"/>
              </w:rPr>
            </w:pPr>
            <w:r w:rsidRPr="00892E9C">
              <w:rPr>
                <w:szCs w:val="24"/>
              </w:rPr>
              <w:t>24</w:t>
            </w:r>
          </w:p>
        </w:tc>
      </w:tr>
      <w:tr w:rsidR="00372061" w:rsidRPr="00892E9C" w:rsidTr="008D2660">
        <w:tc>
          <w:tcPr>
            <w:tcW w:w="1591" w:type="dxa"/>
            <w:hideMark/>
          </w:tcPr>
          <w:p w:rsidR="00372061" w:rsidRPr="00892E9C" w:rsidRDefault="00372061" w:rsidP="008D2660">
            <w:pPr>
              <w:rPr>
                <w:szCs w:val="24"/>
              </w:rPr>
            </w:pPr>
            <w:r w:rsidRPr="00892E9C">
              <w:rPr>
                <w:szCs w:val="24"/>
              </w:rPr>
              <w:t>05-14</w:t>
            </w:r>
          </w:p>
        </w:tc>
        <w:tc>
          <w:tcPr>
            <w:tcW w:w="1386" w:type="dxa"/>
            <w:hideMark/>
          </w:tcPr>
          <w:p w:rsidR="00372061" w:rsidRPr="00892E9C" w:rsidRDefault="00372061" w:rsidP="008D2660">
            <w:pPr>
              <w:jc w:val="center"/>
              <w:rPr>
                <w:szCs w:val="24"/>
              </w:rPr>
            </w:pPr>
            <w:r w:rsidRPr="00892E9C">
              <w:rPr>
                <w:szCs w:val="24"/>
              </w:rPr>
              <w:t>17</w:t>
            </w:r>
          </w:p>
        </w:tc>
        <w:tc>
          <w:tcPr>
            <w:tcW w:w="1591" w:type="dxa"/>
            <w:hideMark/>
          </w:tcPr>
          <w:p w:rsidR="00372061" w:rsidRPr="00892E9C" w:rsidRDefault="00372061" w:rsidP="008D2660">
            <w:pPr>
              <w:jc w:val="center"/>
              <w:rPr>
                <w:szCs w:val="24"/>
              </w:rPr>
            </w:pPr>
            <w:r w:rsidRPr="00892E9C">
              <w:rPr>
                <w:szCs w:val="24"/>
              </w:rPr>
              <w:t>5</w:t>
            </w:r>
          </w:p>
        </w:tc>
        <w:tc>
          <w:tcPr>
            <w:tcW w:w="1591" w:type="dxa"/>
            <w:hideMark/>
          </w:tcPr>
          <w:p w:rsidR="00372061" w:rsidRPr="00892E9C" w:rsidRDefault="00372061" w:rsidP="008D2660">
            <w:pPr>
              <w:jc w:val="center"/>
              <w:rPr>
                <w:szCs w:val="24"/>
              </w:rPr>
            </w:pPr>
            <w:r w:rsidRPr="00892E9C">
              <w:rPr>
                <w:szCs w:val="24"/>
              </w:rPr>
              <w:t>6</w:t>
            </w:r>
          </w:p>
        </w:tc>
        <w:tc>
          <w:tcPr>
            <w:tcW w:w="1591" w:type="dxa"/>
            <w:hideMark/>
          </w:tcPr>
          <w:p w:rsidR="00372061" w:rsidRPr="00892E9C" w:rsidRDefault="00372061" w:rsidP="008D2660">
            <w:pPr>
              <w:jc w:val="center"/>
              <w:rPr>
                <w:szCs w:val="24"/>
              </w:rPr>
            </w:pPr>
            <w:r w:rsidRPr="00892E9C">
              <w:rPr>
                <w:szCs w:val="24"/>
              </w:rPr>
              <w:t>28</w:t>
            </w:r>
          </w:p>
        </w:tc>
      </w:tr>
      <w:tr w:rsidR="00372061" w:rsidRPr="00892E9C" w:rsidTr="008D2660">
        <w:tc>
          <w:tcPr>
            <w:tcW w:w="1591" w:type="dxa"/>
            <w:hideMark/>
          </w:tcPr>
          <w:p w:rsidR="00372061" w:rsidRPr="00892E9C" w:rsidRDefault="00372061" w:rsidP="008D2660">
            <w:pPr>
              <w:rPr>
                <w:szCs w:val="24"/>
              </w:rPr>
            </w:pPr>
            <w:r w:rsidRPr="00892E9C">
              <w:rPr>
                <w:szCs w:val="24"/>
              </w:rPr>
              <w:t>06-14</w:t>
            </w:r>
          </w:p>
        </w:tc>
        <w:tc>
          <w:tcPr>
            <w:tcW w:w="1386" w:type="dxa"/>
            <w:hideMark/>
          </w:tcPr>
          <w:p w:rsidR="00372061" w:rsidRPr="00892E9C" w:rsidRDefault="00372061" w:rsidP="008D2660">
            <w:pPr>
              <w:jc w:val="center"/>
              <w:rPr>
                <w:szCs w:val="24"/>
              </w:rPr>
            </w:pPr>
            <w:r w:rsidRPr="00892E9C">
              <w:rPr>
                <w:szCs w:val="24"/>
              </w:rPr>
              <w:t>21</w:t>
            </w:r>
          </w:p>
        </w:tc>
        <w:tc>
          <w:tcPr>
            <w:tcW w:w="1591" w:type="dxa"/>
            <w:hideMark/>
          </w:tcPr>
          <w:p w:rsidR="00372061" w:rsidRPr="00892E9C" w:rsidRDefault="00372061" w:rsidP="008D2660">
            <w:pPr>
              <w:jc w:val="center"/>
              <w:rPr>
                <w:szCs w:val="24"/>
              </w:rPr>
            </w:pPr>
            <w:r w:rsidRPr="00892E9C">
              <w:rPr>
                <w:szCs w:val="24"/>
              </w:rPr>
              <w:t>3</w:t>
            </w:r>
          </w:p>
        </w:tc>
        <w:tc>
          <w:tcPr>
            <w:tcW w:w="1591" w:type="dxa"/>
            <w:hideMark/>
          </w:tcPr>
          <w:p w:rsidR="00372061" w:rsidRPr="00892E9C" w:rsidRDefault="00372061" w:rsidP="008D2660">
            <w:pPr>
              <w:jc w:val="center"/>
              <w:rPr>
                <w:szCs w:val="24"/>
              </w:rPr>
            </w:pPr>
            <w:r w:rsidRPr="00892E9C">
              <w:rPr>
                <w:szCs w:val="24"/>
              </w:rPr>
              <w:t>12</w:t>
            </w:r>
          </w:p>
        </w:tc>
        <w:tc>
          <w:tcPr>
            <w:tcW w:w="1591" w:type="dxa"/>
            <w:hideMark/>
          </w:tcPr>
          <w:p w:rsidR="00372061" w:rsidRPr="00892E9C" w:rsidRDefault="00372061" w:rsidP="008D2660">
            <w:pPr>
              <w:jc w:val="center"/>
              <w:rPr>
                <w:szCs w:val="24"/>
              </w:rPr>
            </w:pPr>
            <w:r w:rsidRPr="00892E9C">
              <w:rPr>
                <w:szCs w:val="24"/>
              </w:rPr>
              <w:t>36</w:t>
            </w:r>
          </w:p>
        </w:tc>
      </w:tr>
      <w:tr w:rsidR="00372061" w:rsidRPr="00892E9C" w:rsidTr="008D2660">
        <w:tc>
          <w:tcPr>
            <w:tcW w:w="1591" w:type="dxa"/>
            <w:hideMark/>
          </w:tcPr>
          <w:p w:rsidR="00372061" w:rsidRPr="00892E9C" w:rsidRDefault="00372061" w:rsidP="008D2660">
            <w:pPr>
              <w:rPr>
                <w:szCs w:val="24"/>
              </w:rPr>
            </w:pPr>
            <w:r w:rsidRPr="00892E9C">
              <w:rPr>
                <w:szCs w:val="24"/>
              </w:rPr>
              <w:t>07-14</w:t>
            </w:r>
          </w:p>
        </w:tc>
        <w:tc>
          <w:tcPr>
            <w:tcW w:w="1386" w:type="dxa"/>
            <w:hideMark/>
          </w:tcPr>
          <w:p w:rsidR="00372061" w:rsidRPr="00892E9C" w:rsidRDefault="00372061" w:rsidP="008D2660">
            <w:pPr>
              <w:jc w:val="center"/>
              <w:rPr>
                <w:szCs w:val="24"/>
              </w:rPr>
            </w:pPr>
            <w:r w:rsidRPr="00892E9C">
              <w:rPr>
                <w:szCs w:val="24"/>
              </w:rPr>
              <w:t>13</w:t>
            </w:r>
          </w:p>
        </w:tc>
        <w:tc>
          <w:tcPr>
            <w:tcW w:w="1591" w:type="dxa"/>
            <w:hideMark/>
          </w:tcPr>
          <w:p w:rsidR="00372061" w:rsidRPr="00892E9C" w:rsidRDefault="00372061" w:rsidP="008D2660">
            <w:pPr>
              <w:jc w:val="center"/>
              <w:rPr>
                <w:szCs w:val="24"/>
              </w:rPr>
            </w:pPr>
            <w:r w:rsidRPr="00892E9C">
              <w:rPr>
                <w:szCs w:val="24"/>
              </w:rPr>
              <w:t>0</w:t>
            </w:r>
          </w:p>
        </w:tc>
        <w:tc>
          <w:tcPr>
            <w:tcW w:w="1591" w:type="dxa"/>
            <w:hideMark/>
          </w:tcPr>
          <w:p w:rsidR="00372061" w:rsidRPr="00892E9C" w:rsidRDefault="00372061" w:rsidP="008D2660">
            <w:pPr>
              <w:jc w:val="center"/>
              <w:rPr>
                <w:szCs w:val="24"/>
              </w:rPr>
            </w:pPr>
            <w:r w:rsidRPr="00892E9C">
              <w:rPr>
                <w:szCs w:val="24"/>
              </w:rPr>
              <w:t>11</w:t>
            </w:r>
          </w:p>
        </w:tc>
        <w:tc>
          <w:tcPr>
            <w:tcW w:w="1591" w:type="dxa"/>
            <w:hideMark/>
          </w:tcPr>
          <w:p w:rsidR="00372061" w:rsidRPr="00892E9C" w:rsidRDefault="00372061" w:rsidP="008D2660">
            <w:pPr>
              <w:jc w:val="center"/>
              <w:rPr>
                <w:szCs w:val="24"/>
              </w:rPr>
            </w:pPr>
            <w:r w:rsidRPr="00892E9C">
              <w:rPr>
                <w:szCs w:val="24"/>
              </w:rPr>
              <w:t>24</w:t>
            </w:r>
          </w:p>
        </w:tc>
      </w:tr>
      <w:tr w:rsidR="00372061" w:rsidRPr="00892E9C" w:rsidTr="008D2660">
        <w:tc>
          <w:tcPr>
            <w:tcW w:w="1591" w:type="dxa"/>
            <w:hideMark/>
          </w:tcPr>
          <w:p w:rsidR="00372061" w:rsidRPr="00892E9C" w:rsidRDefault="00372061" w:rsidP="008D2660">
            <w:pPr>
              <w:rPr>
                <w:szCs w:val="24"/>
              </w:rPr>
            </w:pPr>
            <w:r w:rsidRPr="00892E9C">
              <w:rPr>
                <w:szCs w:val="24"/>
              </w:rPr>
              <w:t>08-14</w:t>
            </w:r>
          </w:p>
        </w:tc>
        <w:tc>
          <w:tcPr>
            <w:tcW w:w="1386" w:type="dxa"/>
            <w:hideMark/>
          </w:tcPr>
          <w:p w:rsidR="00372061" w:rsidRPr="00892E9C" w:rsidRDefault="00372061" w:rsidP="008D2660">
            <w:pPr>
              <w:jc w:val="center"/>
              <w:rPr>
                <w:szCs w:val="24"/>
              </w:rPr>
            </w:pPr>
            <w:r w:rsidRPr="00892E9C">
              <w:rPr>
                <w:szCs w:val="24"/>
              </w:rPr>
              <w:t>7</w:t>
            </w:r>
          </w:p>
        </w:tc>
        <w:tc>
          <w:tcPr>
            <w:tcW w:w="1591" w:type="dxa"/>
            <w:hideMark/>
          </w:tcPr>
          <w:p w:rsidR="00372061" w:rsidRPr="00892E9C" w:rsidRDefault="00372061" w:rsidP="008D2660">
            <w:pPr>
              <w:jc w:val="center"/>
              <w:rPr>
                <w:szCs w:val="24"/>
              </w:rPr>
            </w:pPr>
            <w:r w:rsidRPr="00892E9C">
              <w:rPr>
                <w:szCs w:val="24"/>
              </w:rPr>
              <w:t>0</w:t>
            </w:r>
          </w:p>
        </w:tc>
        <w:tc>
          <w:tcPr>
            <w:tcW w:w="1591" w:type="dxa"/>
            <w:hideMark/>
          </w:tcPr>
          <w:p w:rsidR="00372061" w:rsidRPr="00892E9C" w:rsidRDefault="00372061" w:rsidP="008D2660">
            <w:pPr>
              <w:jc w:val="center"/>
              <w:rPr>
                <w:szCs w:val="24"/>
              </w:rPr>
            </w:pPr>
            <w:r w:rsidRPr="00892E9C">
              <w:rPr>
                <w:szCs w:val="24"/>
              </w:rPr>
              <w:t>6</w:t>
            </w:r>
          </w:p>
        </w:tc>
        <w:tc>
          <w:tcPr>
            <w:tcW w:w="1591" w:type="dxa"/>
            <w:hideMark/>
          </w:tcPr>
          <w:p w:rsidR="00372061" w:rsidRPr="00892E9C" w:rsidRDefault="00372061" w:rsidP="008D2660">
            <w:pPr>
              <w:jc w:val="center"/>
              <w:rPr>
                <w:szCs w:val="24"/>
              </w:rPr>
            </w:pPr>
            <w:r w:rsidRPr="00892E9C">
              <w:rPr>
                <w:szCs w:val="24"/>
              </w:rPr>
              <w:t>13</w:t>
            </w:r>
          </w:p>
        </w:tc>
      </w:tr>
      <w:tr w:rsidR="00372061" w:rsidRPr="00892E9C" w:rsidTr="008D2660">
        <w:tc>
          <w:tcPr>
            <w:tcW w:w="1591" w:type="dxa"/>
            <w:hideMark/>
          </w:tcPr>
          <w:p w:rsidR="00372061" w:rsidRPr="00892E9C" w:rsidRDefault="00372061" w:rsidP="008D2660">
            <w:pPr>
              <w:rPr>
                <w:szCs w:val="24"/>
              </w:rPr>
            </w:pPr>
            <w:r w:rsidRPr="00892E9C">
              <w:rPr>
                <w:szCs w:val="24"/>
              </w:rPr>
              <w:t>09-14</w:t>
            </w:r>
          </w:p>
        </w:tc>
        <w:tc>
          <w:tcPr>
            <w:tcW w:w="1386" w:type="dxa"/>
            <w:hideMark/>
          </w:tcPr>
          <w:p w:rsidR="00372061" w:rsidRPr="00892E9C" w:rsidRDefault="00372061" w:rsidP="008D2660">
            <w:pPr>
              <w:jc w:val="center"/>
              <w:rPr>
                <w:szCs w:val="24"/>
              </w:rPr>
            </w:pPr>
            <w:r w:rsidRPr="00892E9C">
              <w:rPr>
                <w:szCs w:val="24"/>
              </w:rPr>
              <w:t>25</w:t>
            </w:r>
          </w:p>
        </w:tc>
        <w:tc>
          <w:tcPr>
            <w:tcW w:w="1591" w:type="dxa"/>
            <w:hideMark/>
          </w:tcPr>
          <w:p w:rsidR="00372061" w:rsidRPr="00892E9C" w:rsidRDefault="00372061" w:rsidP="008D2660">
            <w:pPr>
              <w:jc w:val="center"/>
              <w:rPr>
                <w:szCs w:val="24"/>
              </w:rPr>
            </w:pPr>
            <w:r w:rsidRPr="00892E9C">
              <w:rPr>
                <w:szCs w:val="24"/>
              </w:rPr>
              <w:t>2</w:t>
            </w:r>
          </w:p>
        </w:tc>
        <w:tc>
          <w:tcPr>
            <w:tcW w:w="1591" w:type="dxa"/>
            <w:hideMark/>
          </w:tcPr>
          <w:p w:rsidR="00372061" w:rsidRPr="00892E9C" w:rsidRDefault="00372061" w:rsidP="008D2660">
            <w:pPr>
              <w:jc w:val="center"/>
              <w:rPr>
                <w:szCs w:val="24"/>
              </w:rPr>
            </w:pPr>
            <w:r w:rsidRPr="00892E9C">
              <w:rPr>
                <w:szCs w:val="24"/>
              </w:rPr>
              <w:t>7</w:t>
            </w:r>
          </w:p>
        </w:tc>
        <w:tc>
          <w:tcPr>
            <w:tcW w:w="1591" w:type="dxa"/>
            <w:hideMark/>
          </w:tcPr>
          <w:p w:rsidR="00372061" w:rsidRPr="00892E9C" w:rsidRDefault="00372061" w:rsidP="008D2660">
            <w:pPr>
              <w:jc w:val="center"/>
              <w:rPr>
                <w:szCs w:val="24"/>
              </w:rPr>
            </w:pPr>
            <w:r w:rsidRPr="00892E9C">
              <w:rPr>
                <w:szCs w:val="24"/>
              </w:rPr>
              <w:t>34</w:t>
            </w:r>
          </w:p>
        </w:tc>
      </w:tr>
      <w:tr w:rsidR="00372061" w:rsidRPr="00892E9C" w:rsidTr="008D2660">
        <w:tc>
          <w:tcPr>
            <w:tcW w:w="1591" w:type="dxa"/>
            <w:hideMark/>
          </w:tcPr>
          <w:p w:rsidR="00372061" w:rsidRPr="00892E9C" w:rsidRDefault="00372061" w:rsidP="008D2660">
            <w:pPr>
              <w:rPr>
                <w:szCs w:val="24"/>
              </w:rPr>
            </w:pPr>
            <w:r w:rsidRPr="00892E9C">
              <w:rPr>
                <w:szCs w:val="24"/>
              </w:rPr>
              <w:t>10-14</w:t>
            </w:r>
          </w:p>
        </w:tc>
        <w:tc>
          <w:tcPr>
            <w:tcW w:w="1386" w:type="dxa"/>
            <w:hideMark/>
          </w:tcPr>
          <w:p w:rsidR="00372061" w:rsidRPr="00892E9C" w:rsidRDefault="00372061" w:rsidP="008D2660">
            <w:pPr>
              <w:jc w:val="center"/>
              <w:rPr>
                <w:szCs w:val="24"/>
              </w:rPr>
            </w:pPr>
            <w:r w:rsidRPr="00892E9C">
              <w:rPr>
                <w:szCs w:val="24"/>
              </w:rPr>
              <w:t>47</w:t>
            </w:r>
          </w:p>
        </w:tc>
        <w:tc>
          <w:tcPr>
            <w:tcW w:w="1591" w:type="dxa"/>
            <w:hideMark/>
          </w:tcPr>
          <w:p w:rsidR="00372061" w:rsidRPr="00892E9C" w:rsidRDefault="00372061" w:rsidP="008D2660">
            <w:pPr>
              <w:jc w:val="center"/>
              <w:rPr>
                <w:szCs w:val="24"/>
              </w:rPr>
            </w:pPr>
            <w:r w:rsidRPr="00892E9C">
              <w:rPr>
                <w:szCs w:val="24"/>
              </w:rPr>
              <w:t>1</w:t>
            </w:r>
          </w:p>
        </w:tc>
        <w:tc>
          <w:tcPr>
            <w:tcW w:w="1591" w:type="dxa"/>
            <w:hideMark/>
          </w:tcPr>
          <w:p w:rsidR="00372061" w:rsidRPr="00892E9C" w:rsidRDefault="00372061" w:rsidP="008D2660">
            <w:pPr>
              <w:jc w:val="center"/>
              <w:rPr>
                <w:szCs w:val="24"/>
              </w:rPr>
            </w:pPr>
            <w:r w:rsidRPr="00892E9C">
              <w:rPr>
                <w:szCs w:val="24"/>
              </w:rPr>
              <w:t>7</w:t>
            </w:r>
          </w:p>
        </w:tc>
        <w:tc>
          <w:tcPr>
            <w:tcW w:w="1591" w:type="dxa"/>
            <w:hideMark/>
          </w:tcPr>
          <w:p w:rsidR="00372061" w:rsidRPr="00892E9C" w:rsidRDefault="00372061" w:rsidP="008D2660">
            <w:pPr>
              <w:jc w:val="center"/>
              <w:rPr>
                <w:szCs w:val="24"/>
              </w:rPr>
            </w:pPr>
            <w:r w:rsidRPr="00892E9C">
              <w:rPr>
                <w:szCs w:val="24"/>
              </w:rPr>
              <w:t>55</w:t>
            </w:r>
          </w:p>
        </w:tc>
      </w:tr>
      <w:tr w:rsidR="00372061" w:rsidRPr="00892E9C" w:rsidTr="008D2660">
        <w:tc>
          <w:tcPr>
            <w:tcW w:w="1591" w:type="dxa"/>
            <w:hideMark/>
          </w:tcPr>
          <w:p w:rsidR="00372061" w:rsidRPr="00892E9C" w:rsidRDefault="00372061" w:rsidP="008D2660">
            <w:pPr>
              <w:rPr>
                <w:szCs w:val="24"/>
              </w:rPr>
            </w:pPr>
            <w:r w:rsidRPr="00892E9C">
              <w:rPr>
                <w:szCs w:val="24"/>
              </w:rPr>
              <w:t>11-14</w:t>
            </w:r>
          </w:p>
        </w:tc>
        <w:tc>
          <w:tcPr>
            <w:tcW w:w="1386" w:type="dxa"/>
            <w:hideMark/>
          </w:tcPr>
          <w:p w:rsidR="00372061" w:rsidRPr="00892E9C" w:rsidRDefault="00372061" w:rsidP="008D2660">
            <w:pPr>
              <w:jc w:val="center"/>
              <w:rPr>
                <w:szCs w:val="24"/>
              </w:rPr>
            </w:pPr>
            <w:r w:rsidRPr="00892E9C">
              <w:rPr>
                <w:szCs w:val="24"/>
              </w:rPr>
              <w:t>19</w:t>
            </w:r>
          </w:p>
        </w:tc>
        <w:tc>
          <w:tcPr>
            <w:tcW w:w="1591" w:type="dxa"/>
            <w:hideMark/>
          </w:tcPr>
          <w:p w:rsidR="00372061" w:rsidRPr="00892E9C" w:rsidRDefault="00372061" w:rsidP="008D2660">
            <w:pPr>
              <w:jc w:val="center"/>
              <w:rPr>
                <w:szCs w:val="24"/>
              </w:rPr>
            </w:pPr>
            <w:r w:rsidRPr="00892E9C">
              <w:rPr>
                <w:szCs w:val="24"/>
              </w:rPr>
              <w:t>1</w:t>
            </w:r>
          </w:p>
        </w:tc>
        <w:tc>
          <w:tcPr>
            <w:tcW w:w="1591" w:type="dxa"/>
            <w:hideMark/>
          </w:tcPr>
          <w:p w:rsidR="00372061" w:rsidRPr="00892E9C" w:rsidRDefault="00372061" w:rsidP="008D2660">
            <w:pPr>
              <w:jc w:val="center"/>
              <w:rPr>
                <w:szCs w:val="24"/>
              </w:rPr>
            </w:pPr>
            <w:r w:rsidRPr="00892E9C">
              <w:rPr>
                <w:szCs w:val="24"/>
              </w:rPr>
              <w:t>5</w:t>
            </w:r>
          </w:p>
        </w:tc>
        <w:tc>
          <w:tcPr>
            <w:tcW w:w="1591" w:type="dxa"/>
            <w:hideMark/>
          </w:tcPr>
          <w:p w:rsidR="00372061" w:rsidRPr="00892E9C" w:rsidRDefault="00372061" w:rsidP="008D2660">
            <w:pPr>
              <w:jc w:val="center"/>
              <w:rPr>
                <w:szCs w:val="24"/>
              </w:rPr>
            </w:pPr>
            <w:r w:rsidRPr="00892E9C">
              <w:rPr>
                <w:szCs w:val="24"/>
              </w:rPr>
              <w:t>25</w:t>
            </w:r>
          </w:p>
        </w:tc>
      </w:tr>
      <w:tr w:rsidR="00372061" w:rsidRPr="00892E9C" w:rsidTr="008D2660">
        <w:tc>
          <w:tcPr>
            <w:tcW w:w="1591" w:type="dxa"/>
            <w:hideMark/>
          </w:tcPr>
          <w:p w:rsidR="00372061" w:rsidRPr="00892E9C" w:rsidRDefault="00372061" w:rsidP="008D2660">
            <w:pPr>
              <w:rPr>
                <w:szCs w:val="24"/>
              </w:rPr>
            </w:pPr>
            <w:r w:rsidRPr="00892E9C">
              <w:rPr>
                <w:szCs w:val="24"/>
              </w:rPr>
              <w:t>12-14</w:t>
            </w:r>
          </w:p>
        </w:tc>
        <w:tc>
          <w:tcPr>
            <w:tcW w:w="1386" w:type="dxa"/>
            <w:hideMark/>
          </w:tcPr>
          <w:p w:rsidR="00372061" w:rsidRPr="00892E9C" w:rsidRDefault="00372061" w:rsidP="008D2660">
            <w:pPr>
              <w:jc w:val="center"/>
              <w:rPr>
                <w:szCs w:val="24"/>
              </w:rPr>
            </w:pPr>
            <w:r w:rsidRPr="00892E9C">
              <w:rPr>
                <w:szCs w:val="24"/>
              </w:rPr>
              <w:t>6</w:t>
            </w:r>
          </w:p>
        </w:tc>
        <w:tc>
          <w:tcPr>
            <w:tcW w:w="1591" w:type="dxa"/>
            <w:hideMark/>
          </w:tcPr>
          <w:p w:rsidR="00372061" w:rsidRPr="00892E9C" w:rsidRDefault="00372061" w:rsidP="008D2660">
            <w:pPr>
              <w:jc w:val="center"/>
              <w:rPr>
                <w:szCs w:val="24"/>
              </w:rPr>
            </w:pPr>
            <w:r w:rsidRPr="00892E9C">
              <w:rPr>
                <w:szCs w:val="24"/>
              </w:rPr>
              <w:t>2</w:t>
            </w:r>
          </w:p>
        </w:tc>
        <w:tc>
          <w:tcPr>
            <w:tcW w:w="1591" w:type="dxa"/>
            <w:hideMark/>
          </w:tcPr>
          <w:p w:rsidR="00372061" w:rsidRPr="00892E9C" w:rsidRDefault="00372061" w:rsidP="008D2660">
            <w:pPr>
              <w:jc w:val="center"/>
              <w:rPr>
                <w:szCs w:val="24"/>
              </w:rPr>
            </w:pPr>
            <w:r w:rsidRPr="00892E9C">
              <w:rPr>
                <w:szCs w:val="24"/>
              </w:rPr>
              <w:t>5</w:t>
            </w:r>
          </w:p>
        </w:tc>
        <w:tc>
          <w:tcPr>
            <w:tcW w:w="1591" w:type="dxa"/>
            <w:hideMark/>
          </w:tcPr>
          <w:p w:rsidR="00372061" w:rsidRPr="00892E9C" w:rsidRDefault="00372061" w:rsidP="008D2660">
            <w:pPr>
              <w:jc w:val="center"/>
              <w:rPr>
                <w:szCs w:val="24"/>
              </w:rPr>
            </w:pPr>
            <w:r w:rsidRPr="00892E9C">
              <w:rPr>
                <w:szCs w:val="24"/>
              </w:rPr>
              <w:t>13</w:t>
            </w:r>
          </w:p>
        </w:tc>
      </w:tr>
      <w:tr w:rsidR="00372061" w:rsidRPr="00892E9C" w:rsidTr="008D2660">
        <w:tc>
          <w:tcPr>
            <w:tcW w:w="1591" w:type="dxa"/>
            <w:hideMark/>
          </w:tcPr>
          <w:p w:rsidR="00372061" w:rsidRPr="00892E9C" w:rsidRDefault="00372061" w:rsidP="008D2660">
            <w:pPr>
              <w:rPr>
                <w:szCs w:val="24"/>
              </w:rPr>
            </w:pPr>
            <w:r w:rsidRPr="00892E9C">
              <w:rPr>
                <w:szCs w:val="24"/>
              </w:rPr>
              <w:t>01-15</w:t>
            </w:r>
          </w:p>
        </w:tc>
        <w:tc>
          <w:tcPr>
            <w:tcW w:w="1386" w:type="dxa"/>
            <w:hideMark/>
          </w:tcPr>
          <w:p w:rsidR="00372061" w:rsidRPr="00892E9C" w:rsidRDefault="00372061" w:rsidP="008D2660">
            <w:pPr>
              <w:jc w:val="center"/>
              <w:rPr>
                <w:szCs w:val="24"/>
              </w:rPr>
            </w:pPr>
            <w:r w:rsidRPr="00892E9C">
              <w:rPr>
                <w:szCs w:val="24"/>
              </w:rPr>
              <w:t>12</w:t>
            </w:r>
          </w:p>
        </w:tc>
        <w:tc>
          <w:tcPr>
            <w:tcW w:w="1591" w:type="dxa"/>
            <w:hideMark/>
          </w:tcPr>
          <w:p w:rsidR="00372061" w:rsidRPr="00892E9C" w:rsidRDefault="00372061" w:rsidP="008D2660">
            <w:pPr>
              <w:jc w:val="center"/>
              <w:rPr>
                <w:szCs w:val="24"/>
              </w:rPr>
            </w:pPr>
            <w:r w:rsidRPr="00892E9C">
              <w:rPr>
                <w:szCs w:val="24"/>
              </w:rPr>
              <w:t>3</w:t>
            </w:r>
          </w:p>
        </w:tc>
        <w:tc>
          <w:tcPr>
            <w:tcW w:w="1591" w:type="dxa"/>
            <w:hideMark/>
          </w:tcPr>
          <w:p w:rsidR="00372061" w:rsidRPr="00892E9C" w:rsidRDefault="00372061" w:rsidP="008D2660">
            <w:pPr>
              <w:jc w:val="center"/>
              <w:rPr>
                <w:szCs w:val="24"/>
              </w:rPr>
            </w:pPr>
            <w:r w:rsidRPr="00892E9C">
              <w:rPr>
                <w:szCs w:val="24"/>
              </w:rPr>
              <w:t>12</w:t>
            </w:r>
          </w:p>
        </w:tc>
        <w:tc>
          <w:tcPr>
            <w:tcW w:w="1591" w:type="dxa"/>
            <w:hideMark/>
          </w:tcPr>
          <w:p w:rsidR="00372061" w:rsidRPr="00892E9C" w:rsidRDefault="00372061" w:rsidP="008D2660">
            <w:pPr>
              <w:jc w:val="center"/>
              <w:rPr>
                <w:szCs w:val="24"/>
              </w:rPr>
            </w:pPr>
            <w:r w:rsidRPr="00892E9C">
              <w:rPr>
                <w:szCs w:val="24"/>
              </w:rPr>
              <w:t>27</w:t>
            </w:r>
          </w:p>
        </w:tc>
      </w:tr>
      <w:tr w:rsidR="00372061" w:rsidRPr="00892E9C" w:rsidTr="008D2660">
        <w:tc>
          <w:tcPr>
            <w:tcW w:w="1591" w:type="dxa"/>
            <w:hideMark/>
          </w:tcPr>
          <w:p w:rsidR="00372061" w:rsidRPr="00892E9C" w:rsidRDefault="00372061" w:rsidP="008D2660">
            <w:pPr>
              <w:rPr>
                <w:szCs w:val="24"/>
              </w:rPr>
            </w:pPr>
            <w:r w:rsidRPr="00892E9C">
              <w:rPr>
                <w:szCs w:val="24"/>
              </w:rPr>
              <w:t>02-15</w:t>
            </w:r>
          </w:p>
        </w:tc>
        <w:tc>
          <w:tcPr>
            <w:tcW w:w="1386" w:type="dxa"/>
            <w:hideMark/>
          </w:tcPr>
          <w:p w:rsidR="00372061" w:rsidRPr="00892E9C" w:rsidRDefault="00372061" w:rsidP="008D2660">
            <w:pPr>
              <w:jc w:val="center"/>
              <w:rPr>
                <w:szCs w:val="24"/>
              </w:rPr>
            </w:pPr>
            <w:r w:rsidRPr="00892E9C">
              <w:rPr>
                <w:szCs w:val="24"/>
              </w:rPr>
              <w:t>12</w:t>
            </w:r>
          </w:p>
        </w:tc>
        <w:tc>
          <w:tcPr>
            <w:tcW w:w="1591" w:type="dxa"/>
            <w:hideMark/>
          </w:tcPr>
          <w:p w:rsidR="00372061" w:rsidRPr="00892E9C" w:rsidRDefault="00372061" w:rsidP="008D2660">
            <w:pPr>
              <w:jc w:val="center"/>
              <w:rPr>
                <w:szCs w:val="24"/>
              </w:rPr>
            </w:pPr>
            <w:r w:rsidRPr="00892E9C">
              <w:rPr>
                <w:szCs w:val="24"/>
              </w:rPr>
              <w:t>1</w:t>
            </w:r>
          </w:p>
        </w:tc>
        <w:tc>
          <w:tcPr>
            <w:tcW w:w="1591" w:type="dxa"/>
            <w:hideMark/>
          </w:tcPr>
          <w:p w:rsidR="00372061" w:rsidRPr="00892E9C" w:rsidRDefault="00372061" w:rsidP="008D2660">
            <w:pPr>
              <w:jc w:val="center"/>
              <w:rPr>
                <w:szCs w:val="24"/>
              </w:rPr>
            </w:pPr>
            <w:r w:rsidRPr="00892E9C">
              <w:rPr>
                <w:szCs w:val="24"/>
              </w:rPr>
              <w:t>1</w:t>
            </w:r>
          </w:p>
        </w:tc>
        <w:tc>
          <w:tcPr>
            <w:tcW w:w="1591" w:type="dxa"/>
            <w:hideMark/>
          </w:tcPr>
          <w:p w:rsidR="00372061" w:rsidRPr="00892E9C" w:rsidRDefault="00372061" w:rsidP="008D2660">
            <w:pPr>
              <w:jc w:val="center"/>
              <w:rPr>
                <w:szCs w:val="24"/>
              </w:rPr>
            </w:pPr>
            <w:r w:rsidRPr="00892E9C">
              <w:rPr>
                <w:szCs w:val="24"/>
              </w:rPr>
              <w:t>14</w:t>
            </w:r>
          </w:p>
        </w:tc>
      </w:tr>
      <w:tr w:rsidR="00372061" w:rsidRPr="00892E9C" w:rsidTr="008D2660">
        <w:tc>
          <w:tcPr>
            <w:tcW w:w="1591" w:type="dxa"/>
            <w:hideMark/>
          </w:tcPr>
          <w:p w:rsidR="00372061" w:rsidRPr="00892E9C" w:rsidRDefault="00372061" w:rsidP="008D2660">
            <w:pPr>
              <w:rPr>
                <w:b/>
                <w:szCs w:val="24"/>
              </w:rPr>
            </w:pPr>
            <w:r w:rsidRPr="00892E9C">
              <w:rPr>
                <w:b/>
                <w:szCs w:val="24"/>
              </w:rPr>
              <w:t>Total</w:t>
            </w:r>
          </w:p>
        </w:tc>
        <w:tc>
          <w:tcPr>
            <w:tcW w:w="1386" w:type="dxa"/>
            <w:hideMark/>
          </w:tcPr>
          <w:p w:rsidR="00372061" w:rsidRPr="00892E9C" w:rsidRDefault="00372061" w:rsidP="008D2660">
            <w:pPr>
              <w:jc w:val="center"/>
              <w:rPr>
                <w:szCs w:val="24"/>
              </w:rPr>
            </w:pPr>
            <w:r w:rsidRPr="00892E9C">
              <w:rPr>
                <w:szCs w:val="24"/>
              </w:rPr>
              <w:t>206</w:t>
            </w:r>
          </w:p>
        </w:tc>
        <w:tc>
          <w:tcPr>
            <w:tcW w:w="1591" w:type="dxa"/>
            <w:hideMark/>
          </w:tcPr>
          <w:p w:rsidR="00372061" w:rsidRPr="00892E9C" w:rsidRDefault="00372061" w:rsidP="008D2660">
            <w:pPr>
              <w:jc w:val="center"/>
              <w:rPr>
                <w:szCs w:val="24"/>
              </w:rPr>
            </w:pPr>
            <w:r w:rsidRPr="00892E9C">
              <w:rPr>
                <w:szCs w:val="24"/>
              </w:rPr>
              <w:t>23</w:t>
            </w:r>
          </w:p>
        </w:tc>
        <w:tc>
          <w:tcPr>
            <w:tcW w:w="1591" w:type="dxa"/>
            <w:hideMark/>
          </w:tcPr>
          <w:p w:rsidR="00372061" w:rsidRPr="00892E9C" w:rsidRDefault="00372061" w:rsidP="008D2660">
            <w:pPr>
              <w:jc w:val="center"/>
              <w:rPr>
                <w:szCs w:val="24"/>
              </w:rPr>
            </w:pPr>
            <w:r w:rsidRPr="00892E9C">
              <w:rPr>
                <w:szCs w:val="24"/>
              </w:rPr>
              <w:t>99</w:t>
            </w:r>
          </w:p>
        </w:tc>
        <w:tc>
          <w:tcPr>
            <w:tcW w:w="1591" w:type="dxa"/>
            <w:hideMark/>
          </w:tcPr>
          <w:p w:rsidR="00372061" w:rsidRPr="00892E9C" w:rsidRDefault="00372061" w:rsidP="008D2660">
            <w:pPr>
              <w:rPr>
                <w:szCs w:val="24"/>
              </w:rPr>
            </w:pPr>
            <w:r w:rsidRPr="00892E9C">
              <w:rPr>
                <w:szCs w:val="24"/>
              </w:rPr>
              <w:t>Total : 328</w:t>
            </w:r>
          </w:p>
        </w:tc>
      </w:tr>
    </w:tbl>
    <w:p w:rsidR="00372061" w:rsidRPr="00892E9C" w:rsidRDefault="00372061" w:rsidP="00372061">
      <w:pPr>
        <w:rPr>
          <w:szCs w:val="24"/>
        </w:rPr>
      </w:pPr>
    </w:p>
    <w:p w:rsidR="00956863" w:rsidRPr="00892E9C" w:rsidRDefault="00EF3777">
      <w:pPr>
        <w:rPr>
          <w:szCs w:val="24"/>
        </w:rPr>
      </w:pPr>
      <w:r w:rsidRPr="00A813D8">
        <w:rPr>
          <w:b/>
          <w:szCs w:val="24"/>
        </w:rPr>
        <w:t>Table b)</w:t>
      </w:r>
      <w:r>
        <w:rPr>
          <w:szCs w:val="24"/>
        </w:rPr>
        <w:t xml:space="preserve"> </w:t>
      </w:r>
      <w:r w:rsidR="00956863" w:rsidRPr="00A813D8">
        <w:rPr>
          <w:i/>
          <w:szCs w:val="24"/>
        </w:rPr>
        <w:t xml:space="preserve">Percentage of all processes in </w:t>
      </w:r>
      <w:r w:rsidRPr="00A813D8">
        <w:rPr>
          <w:i/>
          <w:szCs w:val="24"/>
        </w:rPr>
        <w:t>2014-2015</w:t>
      </w:r>
    </w:p>
    <w:p w:rsidR="00956863" w:rsidRPr="00892E9C" w:rsidRDefault="00956863">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1909"/>
        <w:gridCol w:w="3616"/>
      </w:tblGrid>
      <w:tr w:rsidR="00372061" w:rsidRPr="00892E9C" w:rsidTr="00592189">
        <w:tc>
          <w:tcPr>
            <w:tcW w:w="1909" w:type="dxa"/>
          </w:tcPr>
          <w:p w:rsidR="00372061" w:rsidRPr="00892E9C" w:rsidRDefault="00372061">
            <w:pPr>
              <w:rPr>
                <w:szCs w:val="24"/>
              </w:rPr>
            </w:pPr>
            <w:r w:rsidRPr="00892E9C">
              <w:rPr>
                <w:szCs w:val="24"/>
              </w:rPr>
              <w:t>Expedited</w:t>
            </w:r>
          </w:p>
        </w:tc>
        <w:tc>
          <w:tcPr>
            <w:tcW w:w="1909" w:type="dxa"/>
          </w:tcPr>
          <w:p w:rsidR="00372061" w:rsidRPr="00892E9C" w:rsidRDefault="00372061">
            <w:pPr>
              <w:rPr>
                <w:szCs w:val="24"/>
              </w:rPr>
            </w:pPr>
            <w:r w:rsidRPr="00892E9C">
              <w:rPr>
                <w:szCs w:val="24"/>
              </w:rPr>
              <w:t>Full</w:t>
            </w:r>
          </w:p>
        </w:tc>
        <w:tc>
          <w:tcPr>
            <w:tcW w:w="1909" w:type="dxa"/>
          </w:tcPr>
          <w:p w:rsidR="00372061" w:rsidRPr="00892E9C" w:rsidRDefault="00372061">
            <w:pPr>
              <w:rPr>
                <w:szCs w:val="24"/>
              </w:rPr>
            </w:pPr>
            <w:r w:rsidRPr="00892E9C">
              <w:rPr>
                <w:szCs w:val="24"/>
              </w:rPr>
              <w:t>Modif</w:t>
            </w:r>
            <w:r w:rsidR="009A4376">
              <w:rPr>
                <w:szCs w:val="24"/>
              </w:rPr>
              <w:t>ication</w:t>
            </w:r>
            <w:r w:rsidRPr="00892E9C">
              <w:rPr>
                <w:szCs w:val="24"/>
              </w:rPr>
              <w:t>/Exten</w:t>
            </w:r>
            <w:r w:rsidR="009A4376">
              <w:rPr>
                <w:szCs w:val="24"/>
              </w:rPr>
              <w:t>sion</w:t>
            </w:r>
            <w:r w:rsidRPr="00892E9C">
              <w:rPr>
                <w:szCs w:val="24"/>
              </w:rPr>
              <w:t>/Exemp</w:t>
            </w:r>
            <w:r w:rsidR="009A4376">
              <w:rPr>
                <w:szCs w:val="24"/>
              </w:rPr>
              <w:t>tion</w:t>
            </w:r>
          </w:p>
        </w:tc>
      </w:tr>
      <w:tr w:rsidR="00372061" w:rsidRPr="00892E9C" w:rsidTr="00592189">
        <w:tc>
          <w:tcPr>
            <w:tcW w:w="1909" w:type="dxa"/>
          </w:tcPr>
          <w:p w:rsidR="00372061" w:rsidRPr="00892E9C" w:rsidRDefault="0092569B" w:rsidP="00372061">
            <w:pPr>
              <w:jc w:val="center"/>
              <w:rPr>
                <w:szCs w:val="24"/>
              </w:rPr>
            </w:pPr>
            <w:r w:rsidRPr="00892E9C">
              <w:rPr>
                <w:szCs w:val="24"/>
              </w:rPr>
              <w:t>63</w:t>
            </w:r>
            <w:r w:rsidR="00372061" w:rsidRPr="00892E9C">
              <w:rPr>
                <w:szCs w:val="24"/>
              </w:rPr>
              <w:t>%</w:t>
            </w:r>
          </w:p>
        </w:tc>
        <w:tc>
          <w:tcPr>
            <w:tcW w:w="1909" w:type="dxa"/>
          </w:tcPr>
          <w:p w:rsidR="00372061" w:rsidRPr="00892E9C" w:rsidRDefault="00372061" w:rsidP="00372061">
            <w:pPr>
              <w:jc w:val="center"/>
              <w:rPr>
                <w:szCs w:val="24"/>
              </w:rPr>
            </w:pPr>
            <w:r w:rsidRPr="00892E9C">
              <w:rPr>
                <w:szCs w:val="24"/>
              </w:rPr>
              <w:t>7%</w:t>
            </w:r>
          </w:p>
        </w:tc>
        <w:tc>
          <w:tcPr>
            <w:tcW w:w="1909" w:type="dxa"/>
          </w:tcPr>
          <w:p w:rsidR="00372061" w:rsidRPr="00892E9C" w:rsidRDefault="0092569B" w:rsidP="001F715F">
            <w:pPr>
              <w:jc w:val="center"/>
              <w:rPr>
                <w:szCs w:val="24"/>
              </w:rPr>
            </w:pPr>
            <w:r w:rsidRPr="00892E9C">
              <w:rPr>
                <w:szCs w:val="24"/>
              </w:rPr>
              <w:t>30</w:t>
            </w:r>
            <w:r w:rsidR="00372061" w:rsidRPr="00892E9C">
              <w:rPr>
                <w:szCs w:val="24"/>
              </w:rPr>
              <w:t>%</w:t>
            </w:r>
          </w:p>
        </w:tc>
      </w:tr>
    </w:tbl>
    <w:p w:rsidR="00956863" w:rsidRDefault="00956863" w:rsidP="00956863">
      <w:pPr>
        <w:rPr>
          <w:b/>
          <w:sz w:val="20"/>
        </w:rPr>
      </w:pPr>
    </w:p>
    <w:p w:rsidR="00AC5B25" w:rsidRDefault="00AC5B25"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35343C" w:rsidRDefault="0035343C" w:rsidP="00956863">
      <w:pPr>
        <w:rPr>
          <w:b/>
          <w:sz w:val="20"/>
        </w:rPr>
      </w:pPr>
    </w:p>
    <w:p w:rsidR="0035343C" w:rsidRDefault="0035343C" w:rsidP="00956863">
      <w:pPr>
        <w:rPr>
          <w:b/>
          <w:sz w:val="20"/>
        </w:rPr>
      </w:pPr>
    </w:p>
    <w:p w:rsidR="0035343C" w:rsidRDefault="0035343C" w:rsidP="00956863">
      <w:pPr>
        <w:rPr>
          <w:b/>
          <w:sz w:val="20"/>
        </w:rPr>
      </w:pPr>
    </w:p>
    <w:p w:rsidR="00603146" w:rsidRDefault="00603146" w:rsidP="00956863">
      <w:pPr>
        <w:rPr>
          <w:b/>
          <w:sz w:val="20"/>
        </w:rPr>
      </w:pPr>
    </w:p>
    <w:p w:rsidR="00603146" w:rsidRDefault="00603146" w:rsidP="00603146">
      <w:pPr>
        <w:pStyle w:val="ColorfulList-Accent11"/>
        <w:ind w:left="0"/>
        <w:jc w:val="both"/>
        <w:rPr>
          <w:lang w:val="en-CA"/>
        </w:rPr>
      </w:pPr>
    </w:p>
    <w:p w:rsidR="00603146" w:rsidRDefault="00603146" w:rsidP="00603146">
      <w:pPr>
        <w:pStyle w:val="ListParagraph"/>
        <w:numPr>
          <w:ilvl w:val="0"/>
          <w:numId w:val="33"/>
        </w:numPr>
        <w:rPr>
          <w:b/>
          <w:szCs w:val="24"/>
        </w:rPr>
      </w:pPr>
      <w:r w:rsidRPr="00D84D2A">
        <w:rPr>
          <w:b/>
          <w:szCs w:val="24"/>
          <w:u w:val="single"/>
        </w:rPr>
        <w:lastRenderedPageBreak/>
        <w:t>Comparison of yearly full REB activity between 2010-2015</w:t>
      </w:r>
      <w:r w:rsidRPr="00300539">
        <w:rPr>
          <w:b/>
          <w:szCs w:val="24"/>
        </w:rPr>
        <w:t xml:space="preserve">: </w:t>
      </w:r>
    </w:p>
    <w:p w:rsidR="00603146" w:rsidRDefault="00603146" w:rsidP="00603146">
      <w:pPr>
        <w:pStyle w:val="ListParagraph"/>
        <w:rPr>
          <w:b/>
          <w:szCs w:val="24"/>
        </w:rPr>
      </w:pPr>
    </w:p>
    <w:p w:rsidR="00603146" w:rsidRDefault="00603146" w:rsidP="00603146">
      <w:pPr>
        <w:rPr>
          <w:i/>
        </w:rPr>
      </w:pPr>
      <w:r>
        <w:rPr>
          <w:b/>
        </w:rPr>
        <w:t>Table a</w:t>
      </w:r>
      <w:r w:rsidRPr="006A544C">
        <w:rPr>
          <w:b/>
        </w:rPr>
        <w:t>:</w:t>
      </w:r>
      <w:r>
        <w:t xml:space="preserve"> </w:t>
      </w:r>
      <w:r w:rsidRPr="00EF3777">
        <w:rPr>
          <w:i/>
        </w:rPr>
        <w:t>Full</w:t>
      </w:r>
      <w:r>
        <w:t xml:space="preserve"> </w:t>
      </w:r>
      <w:r w:rsidRPr="006A544C">
        <w:rPr>
          <w:i/>
        </w:rPr>
        <w:t xml:space="preserve">REB </w:t>
      </w:r>
      <w:r>
        <w:rPr>
          <w:i/>
        </w:rPr>
        <w:t xml:space="preserve">annual </w:t>
      </w:r>
      <w:r w:rsidRPr="006A544C">
        <w:rPr>
          <w:i/>
        </w:rPr>
        <w:t xml:space="preserve">activity from </w:t>
      </w:r>
      <w:r>
        <w:rPr>
          <w:i/>
        </w:rPr>
        <w:t>2010-2015</w:t>
      </w:r>
    </w:p>
    <w:p w:rsidR="00603146" w:rsidRPr="00300539" w:rsidRDefault="00603146" w:rsidP="00603146">
      <w:pPr>
        <w:pStyle w:val="ListParagraph"/>
        <w:rPr>
          <w:b/>
          <w:szCs w:val="24"/>
        </w:rPr>
      </w:pPr>
    </w:p>
    <w:tbl>
      <w:tblPr>
        <w:tblStyle w:val="TableGrid"/>
        <w:tblW w:w="9576" w:type="dxa"/>
        <w:tblInd w:w="288" w:type="dxa"/>
        <w:tblLook w:val="04A0" w:firstRow="1" w:lastRow="0" w:firstColumn="1" w:lastColumn="0" w:noHBand="0" w:noVBand="1"/>
      </w:tblPr>
      <w:tblGrid>
        <w:gridCol w:w="1917"/>
        <w:gridCol w:w="1912"/>
        <w:gridCol w:w="1912"/>
        <w:gridCol w:w="1920"/>
        <w:gridCol w:w="1915"/>
      </w:tblGrid>
      <w:tr w:rsidR="00603146" w:rsidTr="00434B5F">
        <w:tc>
          <w:tcPr>
            <w:tcW w:w="1917" w:type="dxa"/>
          </w:tcPr>
          <w:p w:rsidR="00603146" w:rsidRPr="0021340D" w:rsidRDefault="00603146" w:rsidP="00434B5F">
            <w:pPr>
              <w:ind w:left="180"/>
              <w:rPr>
                <w:b/>
              </w:rPr>
            </w:pPr>
            <w:r w:rsidRPr="0021340D">
              <w:rPr>
                <w:b/>
              </w:rPr>
              <w:t>Year</w:t>
            </w:r>
          </w:p>
        </w:tc>
        <w:tc>
          <w:tcPr>
            <w:tcW w:w="1912" w:type="dxa"/>
          </w:tcPr>
          <w:p w:rsidR="00603146" w:rsidRPr="0021340D" w:rsidRDefault="00603146" w:rsidP="00434B5F">
            <w:pPr>
              <w:rPr>
                <w:b/>
              </w:rPr>
            </w:pPr>
            <w:r w:rsidRPr="0021340D">
              <w:rPr>
                <w:b/>
              </w:rPr>
              <w:t>Expedited</w:t>
            </w:r>
          </w:p>
        </w:tc>
        <w:tc>
          <w:tcPr>
            <w:tcW w:w="1912" w:type="dxa"/>
          </w:tcPr>
          <w:p w:rsidR="00603146" w:rsidRPr="0021340D" w:rsidRDefault="00603146" w:rsidP="00434B5F">
            <w:pPr>
              <w:rPr>
                <w:b/>
              </w:rPr>
            </w:pPr>
            <w:r w:rsidRPr="0021340D">
              <w:rPr>
                <w:b/>
              </w:rPr>
              <w:t xml:space="preserve">Full </w:t>
            </w:r>
          </w:p>
        </w:tc>
        <w:tc>
          <w:tcPr>
            <w:tcW w:w="1920" w:type="dxa"/>
          </w:tcPr>
          <w:p w:rsidR="00603146" w:rsidRPr="0021340D" w:rsidRDefault="00603146" w:rsidP="00434B5F">
            <w:pPr>
              <w:rPr>
                <w:b/>
              </w:rPr>
            </w:pPr>
            <w:r w:rsidRPr="0021340D">
              <w:rPr>
                <w:b/>
              </w:rPr>
              <w:t xml:space="preserve">Modifications- Extension- </w:t>
            </w:r>
            <w:r w:rsidRPr="0021340D">
              <w:rPr>
                <w:b/>
              </w:rPr>
              <w:br/>
              <w:t>Exemption</w:t>
            </w:r>
          </w:p>
        </w:tc>
        <w:tc>
          <w:tcPr>
            <w:tcW w:w="1915" w:type="dxa"/>
          </w:tcPr>
          <w:p w:rsidR="00603146" w:rsidRPr="0021340D" w:rsidRDefault="00603146" w:rsidP="00434B5F">
            <w:pPr>
              <w:rPr>
                <w:b/>
              </w:rPr>
            </w:pPr>
            <w:r>
              <w:rPr>
                <w:b/>
              </w:rPr>
              <w:t>Yearly total</w:t>
            </w:r>
          </w:p>
        </w:tc>
      </w:tr>
      <w:tr w:rsidR="00603146" w:rsidTr="00434B5F">
        <w:trPr>
          <w:trHeight w:val="377"/>
        </w:trPr>
        <w:tc>
          <w:tcPr>
            <w:tcW w:w="1917" w:type="dxa"/>
            <w:vAlign w:val="center"/>
          </w:tcPr>
          <w:p w:rsidR="00603146" w:rsidRPr="006A544C" w:rsidRDefault="00603146" w:rsidP="00434B5F">
            <w:r w:rsidRPr="006A544C">
              <w:t>2010/11</w:t>
            </w:r>
          </w:p>
        </w:tc>
        <w:tc>
          <w:tcPr>
            <w:tcW w:w="1912" w:type="dxa"/>
            <w:vAlign w:val="center"/>
          </w:tcPr>
          <w:p w:rsidR="00603146" w:rsidRPr="006A544C" w:rsidRDefault="00603146" w:rsidP="00434B5F">
            <w:pPr>
              <w:jc w:val="center"/>
            </w:pPr>
            <w:r w:rsidRPr="006A544C">
              <w:t>268</w:t>
            </w:r>
          </w:p>
        </w:tc>
        <w:tc>
          <w:tcPr>
            <w:tcW w:w="1912" w:type="dxa"/>
            <w:vAlign w:val="center"/>
          </w:tcPr>
          <w:p w:rsidR="00603146" w:rsidRPr="006A544C" w:rsidRDefault="00603146" w:rsidP="00434B5F">
            <w:pPr>
              <w:jc w:val="center"/>
            </w:pPr>
            <w:r w:rsidRPr="006A544C">
              <w:t>28</w:t>
            </w:r>
          </w:p>
        </w:tc>
        <w:tc>
          <w:tcPr>
            <w:tcW w:w="1920" w:type="dxa"/>
            <w:vAlign w:val="center"/>
          </w:tcPr>
          <w:p w:rsidR="00603146" w:rsidRPr="006A544C" w:rsidRDefault="00603146" w:rsidP="00434B5F">
            <w:pPr>
              <w:jc w:val="center"/>
            </w:pPr>
            <w:r w:rsidRPr="006A544C">
              <w:t>107</w:t>
            </w:r>
          </w:p>
        </w:tc>
        <w:tc>
          <w:tcPr>
            <w:tcW w:w="1915" w:type="dxa"/>
            <w:vAlign w:val="center"/>
          </w:tcPr>
          <w:p w:rsidR="00603146" w:rsidRPr="006A544C" w:rsidRDefault="00603146" w:rsidP="00434B5F">
            <w:pPr>
              <w:jc w:val="center"/>
            </w:pPr>
            <w:r w:rsidRPr="006A544C">
              <w:t>403</w:t>
            </w:r>
          </w:p>
        </w:tc>
      </w:tr>
      <w:tr w:rsidR="00603146" w:rsidTr="00434B5F">
        <w:trPr>
          <w:trHeight w:val="350"/>
        </w:trPr>
        <w:tc>
          <w:tcPr>
            <w:tcW w:w="1917" w:type="dxa"/>
            <w:vAlign w:val="center"/>
          </w:tcPr>
          <w:p w:rsidR="00603146" w:rsidRPr="003872CC" w:rsidRDefault="00603146" w:rsidP="00434B5F">
            <w:r w:rsidRPr="003872CC">
              <w:t>2011/12</w:t>
            </w:r>
          </w:p>
        </w:tc>
        <w:tc>
          <w:tcPr>
            <w:tcW w:w="1912" w:type="dxa"/>
            <w:vAlign w:val="center"/>
          </w:tcPr>
          <w:p w:rsidR="00603146" w:rsidRPr="003872CC" w:rsidRDefault="00603146" w:rsidP="00434B5F">
            <w:pPr>
              <w:jc w:val="center"/>
            </w:pPr>
            <w:r w:rsidRPr="003872CC">
              <w:t>229</w:t>
            </w:r>
          </w:p>
        </w:tc>
        <w:tc>
          <w:tcPr>
            <w:tcW w:w="1912" w:type="dxa"/>
            <w:vAlign w:val="center"/>
          </w:tcPr>
          <w:p w:rsidR="00603146" w:rsidRPr="003872CC" w:rsidRDefault="00603146" w:rsidP="00434B5F">
            <w:pPr>
              <w:jc w:val="center"/>
            </w:pPr>
            <w:r w:rsidRPr="003872CC">
              <w:t>33</w:t>
            </w:r>
          </w:p>
        </w:tc>
        <w:tc>
          <w:tcPr>
            <w:tcW w:w="1920" w:type="dxa"/>
            <w:vAlign w:val="center"/>
          </w:tcPr>
          <w:p w:rsidR="00603146" w:rsidRPr="003872CC" w:rsidRDefault="00603146" w:rsidP="00434B5F">
            <w:pPr>
              <w:jc w:val="center"/>
            </w:pPr>
            <w:r w:rsidRPr="003872CC">
              <w:t>113</w:t>
            </w:r>
          </w:p>
        </w:tc>
        <w:tc>
          <w:tcPr>
            <w:tcW w:w="1915" w:type="dxa"/>
            <w:vAlign w:val="center"/>
          </w:tcPr>
          <w:p w:rsidR="00603146" w:rsidRPr="003872CC" w:rsidRDefault="00603146" w:rsidP="00434B5F">
            <w:pPr>
              <w:jc w:val="center"/>
            </w:pPr>
            <w:r w:rsidRPr="003872CC">
              <w:t>375</w:t>
            </w:r>
          </w:p>
        </w:tc>
      </w:tr>
      <w:tr w:rsidR="00603146" w:rsidTr="00434B5F">
        <w:trPr>
          <w:trHeight w:val="350"/>
        </w:trPr>
        <w:tc>
          <w:tcPr>
            <w:tcW w:w="1917" w:type="dxa"/>
            <w:vAlign w:val="center"/>
          </w:tcPr>
          <w:p w:rsidR="00603146" w:rsidRDefault="00603146" w:rsidP="00434B5F">
            <w:r>
              <w:t>2012/13</w:t>
            </w:r>
          </w:p>
        </w:tc>
        <w:tc>
          <w:tcPr>
            <w:tcW w:w="1912" w:type="dxa"/>
            <w:vAlign w:val="center"/>
          </w:tcPr>
          <w:p w:rsidR="00603146" w:rsidRDefault="00603146" w:rsidP="00434B5F">
            <w:pPr>
              <w:jc w:val="center"/>
            </w:pPr>
            <w:r>
              <w:t>182</w:t>
            </w:r>
          </w:p>
        </w:tc>
        <w:tc>
          <w:tcPr>
            <w:tcW w:w="1912" w:type="dxa"/>
            <w:vAlign w:val="center"/>
          </w:tcPr>
          <w:p w:rsidR="00603146" w:rsidRDefault="00603146" w:rsidP="00434B5F">
            <w:pPr>
              <w:jc w:val="center"/>
            </w:pPr>
            <w:r>
              <w:t>26</w:t>
            </w:r>
          </w:p>
        </w:tc>
        <w:tc>
          <w:tcPr>
            <w:tcW w:w="1920" w:type="dxa"/>
            <w:vAlign w:val="center"/>
          </w:tcPr>
          <w:p w:rsidR="00603146" w:rsidRDefault="00603146" w:rsidP="00434B5F">
            <w:pPr>
              <w:jc w:val="center"/>
            </w:pPr>
            <w:r>
              <w:t>79</w:t>
            </w:r>
          </w:p>
        </w:tc>
        <w:tc>
          <w:tcPr>
            <w:tcW w:w="1915" w:type="dxa"/>
            <w:vAlign w:val="center"/>
          </w:tcPr>
          <w:p w:rsidR="00603146" w:rsidRDefault="00603146" w:rsidP="00434B5F">
            <w:pPr>
              <w:jc w:val="center"/>
            </w:pPr>
            <w:r>
              <w:t>287</w:t>
            </w:r>
          </w:p>
        </w:tc>
      </w:tr>
      <w:tr w:rsidR="00603146" w:rsidTr="00434B5F">
        <w:tblPrEx>
          <w:tblLook w:val="0000" w:firstRow="0" w:lastRow="0" w:firstColumn="0" w:lastColumn="0" w:noHBand="0" w:noVBand="0"/>
        </w:tblPrEx>
        <w:trPr>
          <w:trHeight w:val="350"/>
        </w:trPr>
        <w:tc>
          <w:tcPr>
            <w:tcW w:w="1917" w:type="dxa"/>
            <w:vAlign w:val="center"/>
          </w:tcPr>
          <w:p w:rsidR="00603146" w:rsidRPr="003872CC" w:rsidRDefault="00603146" w:rsidP="00434B5F">
            <w:r>
              <w:t>2013/14</w:t>
            </w:r>
          </w:p>
        </w:tc>
        <w:tc>
          <w:tcPr>
            <w:tcW w:w="1912" w:type="dxa"/>
            <w:vAlign w:val="center"/>
          </w:tcPr>
          <w:p w:rsidR="00603146" w:rsidRPr="003872CC" w:rsidRDefault="00603146" w:rsidP="00434B5F">
            <w:pPr>
              <w:jc w:val="center"/>
            </w:pPr>
            <w:r>
              <w:t>131</w:t>
            </w:r>
          </w:p>
        </w:tc>
        <w:tc>
          <w:tcPr>
            <w:tcW w:w="1912" w:type="dxa"/>
            <w:vAlign w:val="center"/>
          </w:tcPr>
          <w:p w:rsidR="00603146" w:rsidRPr="003872CC" w:rsidRDefault="00603146" w:rsidP="00434B5F">
            <w:pPr>
              <w:jc w:val="center"/>
            </w:pPr>
            <w:r>
              <w:t>24</w:t>
            </w:r>
          </w:p>
        </w:tc>
        <w:tc>
          <w:tcPr>
            <w:tcW w:w="1920" w:type="dxa"/>
            <w:vAlign w:val="center"/>
          </w:tcPr>
          <w:p w:rsidR="00603146" w:rsidRPr="003872CC" w:rsidRDefault="00603146" w:rsidP="00434B5F">
            <w:pPr>
              <w:jc w:val="center"/>
            </w:pPr>
            <w:r>
              <w:t>77</w:t>
            </w:r>
          </w:p>
        </w:tc>
        <w:tc>
          <w:tcPr>
            <w:tcW w:w="1915" w:type="dxa"/>
            <w:vAlign w:val="center"/>
          </w:tcPr>
          <w:p w:rsidR="00603146" w:rsidRPr="003872CC" w:rsidRDefault="00603146" w:rsidP="00434B5F">
            <w:pPr>
              <w:jc w:val="center"/>
            </w:pPr>
            <w:r>
              <w:t>232</w:t>
            </w:r>
          </w:p>
        </w:tc>
      </w:tr>
      <w:tr w:rsidR="00603146" w:rsidTr="00434B5F">
        <w:tblPrEx>
          <w:tblLook w:val="0000" w:firstRow="0" w:lastRow="0" w:firstColumn="0" w:lastColumn="0" w:noHBand="0" w:noVBand="0"/>
        </w:tblPrEx>
        <w:trPr>
          <w:trHeight w:val="350"/>
        </w:trPr>
        <w:tc>
          <w:tcPr>
            <w:tcW w:w="1917" w:type="dxa"/>
            <w:vAlign w:val="center"/>
          </w:tcPr>
          <w:p w:rsidR="00603146" w:rsidRDefault="00603146" w:rsidP="00434B5F">
            <w:r>
              <w:t>2014/15</w:t>
            </w:r>
          </w:p>
        </w:tc>
        <w:tc>
          <w:tcPr>
            <w:tcW w:w="1912" w:type="dxa"/>
            <w:vAlign w:val="center"/>
          </w:tcPr>
          <w:p w:rsidR="00603146" w:rsidRDefault="00603146" w:rsidP="00434B5F">
            <w:pPr>
              <w:jc w:val="center"/>
            </w:pPr>
            <w:r>
              <w:t>206</w:t>
            </w:r>
          </w:p>
        </w:tc>
        <w:tc>
          <w:tcPr>
            <w:tcW w:w="1912" w:type="dxa"/>
            <w:vAlign w:val="center"/>
          </w:tcPr>
          <w:p w:rsidR="00603146" w:rsidRDefault="00603146" w:rsidP="00434B5F">
            <w:pPr>
              <w:jc w:val="center"/>
            </w:pPr>
            <w:r>
              <w:t>23</w:t>
            </w:r>
          </w:p>
        </w:tc>
        <w:tc>
          <w:tcPr>
            <w:tcW w:w="1920" w:type="dxa"/>
            <w:vAlign w:val="center"/>
          </w:tcPr>
          <w:p w:rsidR="00603146" w:rsidRDefault="00603146" w:rsidP="00434B5F">
            <w:pPr>
              <w:jc w:val="center"/>
            </w:pPr>
            <w:r>
              <w:t>99</w:t>
            </w:r>
          </w:p>
        </w:tc>
        <w:tc>
          <w:tcPr>
            <w:tcW w:w="1915" w:type="dxa"/>
            <w:vAlign w:val="center"/>
          </w:tcPr>
          <w:p w:rsidR="00603146" w:rsidRDefault="00603146" w:rsidP="00434B5F">
            <w:pPr>
              <w:jc w:val="center"/>
            </w:pPr>
            <w:r>
              <w:t>328</w:t>
            </w:r>
          </w:p>
        </w:tc>
      </w:tr>
    </w:tbl>
    <w:p w:rsidR="00603146" w:rsidRDefault="00603146" w:rsidP="00603146">
      <w:pPr>
        <w:rPr>
          <w:b/>
        </w:rPr>
      </w:pPr>
    </w:p>
    <w:p w:rsidR="00603146" w:rsidRDefault="00603146" w:rsidP="00603146">
      <w:pPr>
        <w:rPr>
          <w:b/>
          <w:szCs w:val="24"/>
        </w:rPr>
      </w:pPr>
      <w:r w:rsidRPr="004E3480">
        <w:rPr>
          <w:b/>
          <w:szCs w:val="24"/>
          <w:u w:val="single"/>
        </w:rPr>
        <w:t>Discussion:</w:t>
      </w:r>
      <w:r w:rsidRPr="00A813D8">
        <w:rPr>
          <w:b/>
          <w:szCs w:val="24"/>
        </w:rPr>
        <w:t xml:space="preserve"> </w:t>
      </w:r>
    </w:p>
    <w:p w:rsidR="00603146" w:rsidRDefault="00603146" w:rsidP="00603146">
      <w:pPr>
        <w:rPr>
          <w:szCs w:val="24"/>
        </w:rPr>
      </w:pPr>
      <w:r>
        <w:rPr>
          <w:szCs w:val="24"/>
        </w:rPr>
        <w:t xml:space="preserve">There has been a significant increase in overall REB activity since 2012. This increase coincides with the overall growth of research activity and intensity, as well as the expansion of graduate programs at Laurentian University. We expect this upward trend to continue into 2015-2016, and as a result will continue to recruit new members to assist with the distribution of an increased workload. </w:t>
      </w:r>
    </w:p>
    <w:p w:rsidR="00D84D2A" w:rsidRDefault="00D84D2A"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603146" w:rsidRDefault="00603146" w:rsidP="00956863">
      <w:pPr>
        <w:rPr>
          <w:b/>
          <w:sz w:val="20"/>
        </w:rPr>
      </w:pPr>
    </w:p>
    <w:p w:rsidR="00B30881" w:rsidRDefault="00B30881" w:rsidP="00956863">
      <w:pPr>
        <w:rPr>
          <w:b/>
          <w:sz w:val="20"/>
        </w:rPr>
      </w:pPr>
    </w:p>
    <w:p w:rsidR="0035343C" w:rsidRDefault="0035343C" w:rsidP="00956863">
      <w:pPr>
        <w:rPr>
          <w:b/>
          <w:sz w:val="20"/>
        </w:rPr>
      </w:pPr>
    </w:p>
    <w:p w:rsidR="0035343C" w:rsidRDefault="0035343C" w:rsidP="00956863">
      <w:pPr>
        <w:rPr>
          <w:b/>
          <w:sz w:val="20"/>
        </w:rPr>
      </w:pPr>
    </w:p>
    <w:p w:rsidR="00B30881" w:rsidRDefault="00B30881" w:rsidP="00956863">
      <w:pPr>
        <w:rPr>
          <w:b/>
          <w:sz w:val="20"/>
        </w:rPr>
      </w:pPr>
    </w:p>
    <w:p w:rsidR="00603146" w:rsidRDefault="00603146" w:rsidP="00956863">
      <w:pPr>
        <w:rPr>
          <w:b/>
          <w:sz w:val="20"/>
        </w:rPr>
      </w:pPr>
    </w:p>
    <w:p w:rsidR="00603146" w:rsidRDefault="00603146" w:rsidP="00956863">
      <w:pPr>
        <w:rPr>
          <w:b/>
          <w:sz w:val="20"/>
        </w:rPr>
      </w:pPr>
    </w:p>
    <w:p w:rsidR="00861117" w:rsidRPr="00300539" w:rsidRDefault="00861117" w:rsidP="00956863">
      <w:pPr>
        <w:rPr>
          <w:b/>
          <w:sz w:val="20"/>
        </w:rPr>
      </w:pPr>
    </w:p>
    <w:p w:rsidR="001F715F" w:rsidRPr="00D84D2A" w:rsidRDefault="008D2660" w:rsidP="00603146">
      <w:pPr>
        <w:pStyle w:val="ListParagraph"/>
        <w:widowControl w:val="0"/>
        <w:numPr>
          <w:ilvl w:val="0"/>
          <w:numId w:val="33"/>
        </w:numPr>
        <w:rPr>
          <w:b/>
          <w:u w:val="single"/>
          <w:lang w:val="en-CA"/>
        </w:rPr>
      </w:pPr>
      <w:r w:rsidRPr="00D84D2A">
        <w:rPr>
          <w:b/>
          <w:u w:val="single"/>
          <w:lang w:val="en-CA"/>
        </w:rPr>
        <w:lastRenderedPageBreak/>
        <w:t>Expedited reviews</w:t>
      </w:r>
      <w:r w:rsidR="00D84D2A" w:rsidRPr="00D84D2A">
        <w:rPr>
          <w:b/>
          <w:u w:val="single"/>
          <w:lang w:val="en-CA"/>
        </w:rPr>
        <w:t>:</w:t>
      </w:r>
      <w:r w:rsidRPr="00D84D2A">
        <w:rPr>
          <w:b/>
          <w:u w:val="single"/>
          <w:lang w:val="en-CA"/>
        </w:rPr>
        <w:t xml:space="preserve"> </w:t>
      </w:r>
      <w:r w:rsidR="001F715F" w:rsidRPr="00D84D2A">
        <w:rPr>
          <w:b/>
          <w:u w:val="single"/>
          <w:lang w:val="en-CA"/>
        </w:rPr>
        <w:t xml:space="preserve"> </w:t>
      </w:r>
    </w:p>
    <w:p w:rsidR="00EF3777" w:rsidRDefault="00EF3777" w:rsidP="008D2660">
      <w:pPr>
        <w:pStyle w:val="ColorfulList-Accent11"/>
        <w:ind w:left="0"/>
        <w:jc w:val="both"/>
        <w:rPr>
          <w:lang w:val="en-CA"/>
        </w:rPr>
      </w:pPr>
    </w:p>
    <w:p w:rsidR="00FE761B" w:rsidRDefault="00EF3777" w:rsidP="00EF3777">
      <w:pPr>
        <w:pStyle w:val="ColorfulList-Accent11"/>
        <w:ind w:left="0"/>
        <w:jc w:val="both"/>
        <w:rPr>
          <w:lang w:val="en-CA"/>
        </w:rPr>
      </w:pPr>
      <w:r w:rsidRPr="00EF3777">
        <w:rPr>
          <w:b/>
          <w:lang w:val="en-CA"/>
        </w:rPr>
        <w:t>Table a)</w:t>
      </w:r>
      <w:r>
        <w:rPr>
          <w:lang w:val="en-CA"/>
        </w:rPr>
        <w:t xml:space="preserve"> </w:t>
      </w:r>
      <w:r w:rsidRPr="00EF3777">
        <w:rPr>
          <w:i/>
          <w:lang w:val="en-CA"/>
        </w:rPr>
        <w:t xml:space="preserve">Percentage of expedited reviews </w:t>
      </w:r>
      <w:proofErr w:type="gramStart"/>
      <w:r w:rsidRPr="00EF3777">
        <w:rPr>
          <w:i/>
          <w:lang w:val="en-CA"/>
        </w:rPr>
        <w:t>between 2007-2015</w:t>
      </w:r>
      <w:proofErr w:type="gramEnd"/>
    </w:p>
    <w:p w:rsidR="00EF3777" w:rsidRDefault="00EF3777" w:rsidP="00EF3777">
      <w:pPr>
        <w:pStyle w:val="ColorfulList-Accent11"/>
        <w:ind w:left="0"/>
        <w:jc w:val="both"/>
        <w:rPr>
          <w:lang w:val="en-CA"/>
        </w:rPr>
      </w:pPr>
    </w:p>
    <w:tbl>
      <w:tblPr>
        <w:tblStyle w:val="TableGrid"/>
        <w:tblW w:w="9509" w:type="dxa"/>
        <w:tblInd w:w="250" w:type="dxa"/>
        <w:tblLook w:val="04A0" w:firstRow="1" w:lastRow="0" w:firstColumn="1" w:lastColumn="0" w:noHBand="0" w:noVBand="1"/>
      </w:tblPr>
      <w:tblGrid>
        <w:gridCol w:w="4720"/>
        <w:gridCol w:w="4789"/>
      </w:tblGrid>
      <w:tr w:rsidR="00FE761B" w:rsidRPr="00892E9C" w:rsidTr="007871D7">
        <w:trPr>
          <w:trHeight w:val="351"/>
        </w:trPr>
        <w:tc>
          <w:tcPr>
            <w:tcW w:w="4720" w:type="dxa"/>
          </w:tcPr>
          <w:p w:rsidR="00FE761B" w:rsidRPr="00892E9C" w:rsidRDefault="00FE761B" w:rsidP="007871D7">
            <w:pPr>
              <w:pStyle w:val="ColorfulList-Accent11"/>
              <w:ind w:left="0"/>
              <w:jc w:val="center"/>
              <w:rPr>
                <w:b/>
                <w:szCs w:val="24"/>
                <w:lang w:val="en-CA"/>
              </w:rPr>
            </w:pPr>
            <w:r w:rsidRPr="00892E9C">
              <w:rPr>
                <w:b/>
                <w:szCs w:val="24"/>
                <w:lang w:val="en-CA"/>
              </w:rPr>
              <w:t>Year</w:t>
            </w:r>
          </w:p>
        </w:tc>
        <w:tc>
          <w:tcPr>
            <w:tcW w:w="4789" w:type="dxa"/>
          </w:tcPr>
          <w:p w:rsidR="00FE761B" w:rsidRPr="00892E9C" w:rsidRDefault="00FE761B" w:rsidP="007871D7">
            <w:pPr>
              <w:pStyle w:val="ColorfulList-Accent11"/>
              <w:ind w:left="0"/>
              <w:jc w:val="center"/>
              <w:rPr>
                <w:b/>
                <w:szCs w:val="24"/>
                <w:lang w:val="en-CA"/>
              </w:rPr>
            </w:pPr>
            <w:r w:rsidRPr="00892E9C">
              <w:rPr>
                <w:b/>
                <w:szCs w:val="24"/>
                <w:lang w:val="en-CA"/>
              </w:rPr>
              <w:t>Expedited</w:t>
            </w:r>
          </w:p>
        </w:tc>
      </w:tr>
      <w:tr w:rsidR="00FE761B" w:rsidRPr="00892E9C" w:rsidTr="007871D7">
        <w:trPr>
          <w:trHeight w:val="235"/>
        </w:trPr>
        <w:tc>
          <w:tcPr>
            <w:tcW w:w="4720" w:type="dxa"/>
          </w:tcPr>
          <w:p w:rsidR="00FE761B" w:rsidRPr="00892E9C" w:rsidRDefault="00FE761B" w:rsidP="007871D7">
            <w:pPr>
              <w:pStyle w:val="ColorfulList-Accent11"/>
              <w:ind w:left="0"/>
              <w:jc w:val="center"/>
              <w:rPr>
                <w:szCs w:val="24"/>
                <w:lang w:val="en-CA"/>
              </w:rPr>
            </w:pPr>
            <w:r w:rsidRPr="00892E9C">
              <w:rPr>
                <w:szCs w:val="24"/>
                <w:lang w:val="en-CA"/>
              </w:rPr>
              <w:t>2007-08</w:t>
            </w:r>
          </w:p>
        </w:tc>
        <w:tc>
          <w:tcPr>
            <w:tcW w:w="4789" w:type="dxa"/>
          </w:tcPr>
          <w:p w:rsidR="00FE761B" w:rsidRPr="00892E9C" w:rsidRDefault="00EF3777" w:rsidP="007871D7">
            <w:pPr>
              <w:pStyle w:val="ColorfulList-Accent11"/>
              <w:ind w:left="0"/>
              <w:jc w:val="center"/>
              <w:rPr>
                <w:szCs w:val="24"/>
                <w:lang w:val="en-CA"/>
              </w:rPr>
            </w:pPr>
            <w:r>
              <w:rPr>
                <w:szCs w:val="24"/>
                <w:lang w:val="en-CA"/>
              </w:rPr>
              <w:t>64</w:t>
            </w:r>
            <w:r w:rsidR="00FE761B" w:rsidRPr="00892E9C">
              <w:rPr>
                <w:szCs w:val="24"/>
                <w:lang w:val="en-CA"/>
              </w:rPr>
              <w:t>%</w:t>
            </w:r>
          </w:p>
        </w:tc>
      </w:tr>
      <w:tr w:rsidR="00FE761B" w:rsidRPr="00892E9C" w:rsidTr="007871D7">
        <w:trPr>
          <w:trHeight w:val="235"/>
        </w:trPr>
        <w:tc>
          <w:tcPr>
            <w:tcW w:w="4720" w:type="dxa"/>
          </w:tcPr>
          <w:p w:rsidR="00FE761B" w:rsidRPr="00892E9C" w:rsidRDefault="00FE761B" w:rsidP="007871D7">
            <w:pPr>
              <w:pStyle w:val="ColorfulList-Accent11"/>
              <w:ind w:left="0"/>
              <w:jc w:val="center"/>
              <w:rPr>
                <w:szCs w:val="24"/>
                <w:lang w:val="en-CA"/>
              </w:rPr>
            </w:pPr>
            <w:r w:rsidRPr="00892E9C">
              <w:rPr>
                <w:szCs w:val="24"/>
                <w:lang w:val="en-CA"/>
              </w:rPr>
              <w:t>2008-09</w:t>
            </w:r>
          </w:p>
        </w:tc>
        <w:tc>
          <w:tcPr>
            <w:tcW w:w="4789" w:type="dxa"/>
          </w:tcPr>
          <w:p w:rsidR="00FE761B" w:rsidRPr="00892E9C" w:rsidRDefault="00EF3777" w:rsidP="007871D7">
            <w:pPr>
              <w:pStyle w:val="ColorfulList-Accent11"/>
              <w:ind w:left="0"/>
              <w:jc w:val="center"/>
              <w:rPr>
                <w:szCs w:val="24"/>
                <w:lang w:val="en-CA"/>
              </w:rPr>
            </w:pPr>
            <w:r>
              <w:rPr>
                <w:szCs w:val="24"/>
                <w:lang w:val="en-CA"/>
              </w:rPr>
              <w:t>47</w:t>
            </w:r>
            <w:r w:rsidR="00FE761B" w:rsidRPr="00892E9C">
              <w:rPr>
                <w:szCs w:val="24"/>
                <w:lang w:val="en-CA"/>
              </w:rPr>
              <w:t>%</w:t>
            </w:r>
          </w:p>
        </w:tc>
      </w:tr>
      <w:tr w:rsidR="00FE761B" w:rsidRPr="00892E9C" w:rsidTr="007871D7">
        <w:trPr>
          <w:trHeight w:val="235"/>
        </w:trPr>
        <w:tc>
          <w:tcPr>
            <w:tcW w:w="4720" w:type="dxa"/>
          </w:tcPr>
          <w:p w:rsidR="00FE761B" w:rsidRPr="00892E9C" w:rsidRDefault="00FE761B" w:rsidP="007871D7">
            <w:pPr>
              <w:pStyle w:val="ColorfulList-Accent11"/>
              <w:ind w:left="0"/>
              <w:jc w:val="center"/>
              <w:rPr>
                <w:szCs w:val="24"/>
                <w:lang w:val="en-CA"/>
              </w:rPr>
            </w:pPr>
            <w:r w:rsidRPr="00892E9C">
              <w:rPr>
                <w:szCs w:val="24"/>
                <w:lang w:val="en-CA"/>
              </w:rPr>
              <w:t>2009-10</w:t>
            </w:r>
          </w:p>
        </w:tc>
        <w:tc>
          <w:tcPr>
            <w:tcW w:w="4789" w:type="dxa"/>
          </w:tcPr>
          <w:p w:rsidR="00FE761B" w:rsidRPr="00892E9C" w:rsidRDefault="00EF3777" w:rsidP="007871D7">
            <w:pPr>
              <w:pStyle w:val="ColorfulList-Accent11"/>
              <w:ind w:left="0"/>
              <w:jc w:val="center"/>
              <w:rPr>
                <w:szCs w:val="24"/>
                <w:lang w:val="en-CA"/>
              </w:rPr>
            </w:pPr>
            <w:r>
              <w:rPr>
                <w:szCs w:val="24"/>
                <w:lang w:val="en-CA"/>
              </w:rPr>
              <w:t>45</w:t>
            </w:r>
            <w:r w:rsidR="00FE761B" w:rsidRPr="00892E9C">
              <w:rPr>
                <w:szCs w:val="24"/>
                <w:lang w:val="en-CA"/>
              </w:rPr>
              <w:t>%</w:t>
            </w:r>
          </w:p>
        </w:tc>
      </w:tr>
      <w:tr w:rsidR="00FE761B" w:rsidRPr="00892E9C" w:rsidTr="007871D7">
        <w:trPr>
          <w:trHeight w:val="235"/>
        </w:trPr>
        <w:tc>
          <w:tcPr>
            <w:tcW w:w="4720" w:type="dxa"/>
          </w:tcPr>
          <w:p w:rsidR="00FE761B" w:rsidRPr="00892E9C" w:rsidRDefault="00FE761B" w:rsidP="007871D7">
            <w:pPr>
              <w:pStyle w:val="ColorfulList-Accent11"/>
              <w:ind w:left="0"/>
              <w:jc w:val="center"/>
              <w:rPr>
                <w:szCs w:val="24"/>
                <w:lang w:val="en-CA"/>
              </w:rPr>
            </w:pPr>
            <w:r w:rsidRPr="00892E9C">
              <w:rPr>
                <w:szCs w:val="24"/>
                <w:lang w:val="en-CA"/>
              </w:rPr>
              <w:t>2010-11</w:t>
            </w:r>
          </w:p>
        </w:tc>
        <w:tc>
          <w:tcPr>
            <w:tcW w:w="4789" w:type="dxa"/>
          </w:tcPr>
          <w:p w:rsidR="00FE761B" w:rsidRPr="00892E9C" w:rsidRDefault="00EF3777" w:rsidP="007871D7">
            <w:pPr>
              <w:pStyle w:val="ColorfulList-Accent11"/>
              <w:ind w:left="0"/>
              <w:jc w:val="center"/>
              <w:rPr>
                <w:szCs w:val="24"/>
                <w:lang w:val="en-CA"/>
              </w:rPr>
            </w:pPr>
            <w:r>
              <w:rPr>
                <w:szCs w:val="24"/>
                <w:lang w:val="en-CA"/>
              </w:rPr>
              <w:t>67</w:t>
            </w:r>
            <w:r w:rsidR="00FE761B" w:rsidRPr="00892E9C">
              <w:rPr>
                <w:szCs w:val="24"/>
                <w:lang w:val="en-CA"/>
              </w:rPr>
              <w:t>%</w:t>
            </w:r>
          </w:p>
        </w:tc>
      </w:tr>
      <w:tr w:rsidR="00FE761B" w:rsidRPr="00892E9C" w:rsidTr="007871D7">
        <w:trPr>
          <w:trHeight w:val="235"/>
        </w:trPr>
        <w:tc>
          <w:tcPr>
            <w:tcW w:w="4720" w:type="dxa"/>
          </w:tcPr>
          <w:p w:rsidR="00FE761B" w:rsidRPr="00892E9C" w:rsidRDefault="00FE761B" w:rsidP="007871D7">
            <w:pPr>
              <w:pStyle w:val="ColorfulList-Accent11"/>
              <w:ind w:left="0"/>
              <w:jc w:val="center"/>
              <w:rPr>
                <w:szCs w:val="24"/>
                <w:lang w:val="en-CA"/>
              </w:rPr>
            </w:pPr>
            <w:r w:rsidRPr="00892E9C">
              <w:rPr>
                <w:szCs w:val="24"/>
                <w:lang w:val="en-CA"/>
              </w:rPr>
              <w:t>2011-12</w:t>
            </w:r>
          </w:p>
        </w:tc>
        <w:tc>
          <w:tcPr>
            <w:tcW w:w="4789" w:type="dxa"/>
          </w:tcPr>
          <w:p w:rsidR="00FE761B" w:rsidRPr="00892E9C" w:rsidRDefault="00FE761B" w:rsidP="007871D7">
            <w:pPr>
              <w:pStyle w:val="ColorfulList-Accent11"/>
              <w:ind w:left="0"/>
              <w:jc w:val="center"/>
              <w:rPr>
                <w:szCs w:val="24"/>
                <w:lang w:val="en-CA"/>
              </w:rPr>
            </w:pPr>
            <w:r w:rsidRPr="00892E9C">
              <w:rPr>
                <w:szCs w:val="24"/>
                <w:lang w:val="en-CA"/>
              </w:rPr>
              <w:t>61%</w:t>
            </w:r>
          </w:p>
        </w:tc>
      </w:tr>
      <w:tr w:rsidR="00FE761B" w:rsidRPr="00892E9C" w:rsidTr="007871D7">
        <w:trPr>
          <w:trHeight w:val="235"/>
        </w:trPr>
        <w:tc>
          <w:tcPr>
            <w:tcW w:w="4720" w:type="dxa"/>
          </w:tcPr>
          <w:p w:rsidR="00FE761B" w:rsidRPr="00892E9C" w:rsidRDefault="00FE761B" w:rsidP="007871D7">
            <w:pPr>
              <w:pStyle w:val="ColorfulList-Accent11"/>
              <w:ind w:left="0"/>
              <w:jc w:val="center"/>
              <w:rPr>
                <w:szCs w:val="24"/>
                <w:lang w:val="en-CA"/>
              </w:rPr>
            </w:pPr>
            <w:r w:rsidRPr="00892E9C">
              <w:rPr>
                <w:szCs w:val="24"/>
                <w:lang w:val="en-CA"/>
              </w:rPr>
              <w:t>2012-13</w:t>
            </w:r>
          </w:p>
        </w:tc>
        <w:tc>
          <w:tcPr>
            <w:tcW w:w="4789" w:type="dxa"/>
          </w:tcPr>
          <w:p w:rsidR="00FE761B" w:rsidRPr="00892E9C" w:rsidRDefault="00FE761B" w:rsidP="007871D7">
            <w:pPr>
              <w:pStyle w:val="ColorfulList-Accent11"/>
              <w:ind w:left="0"/>
              <w:jc w:val="center"/>
              <w:rPr>
                <w:szCs w:val="24"/>
                <w:lang w:val="en-CA"/>
              </w:rPr>
            </w:pPr>
            <w:r w:rsidRPr="00892E9C">
              <w:rPr>
                <w:szCs w:val="24"/>
                <w:lang w:val="en-CA"/>
              </w:rPr>
              <w:t>63%</w:t>
            </w:r>
          </w:p>
        </w:tc>
      </w:tr>
      <w:tr w:rsidR="006B3185" w:rsidRPr="00892E9C" w:rsidTr="007871D7">
        <w:trPr>
          <w:trHeight w:val="235"/>
        </w:trPr>
        <w:tc>
          <w:tcPr>
            <w:tcW w:w="4720" w:type="dxa"/>
          </w:tcPr>
          <w:p w:rsidR="006B3185" w:rsidRPr="00892E9C" w:rsidRDefault="006B3185" w:rsidP="007871D7">
            <w:pPr>
              <w:pStyle w:val="ColorfulList-Accent11"/>
              <w:ind w:left="0"/>
              <w:jc w:val="center"/>
              <w:rPr>
                <w:szCs w:val="24"/>
                <w:lang w:val="en-CA"/>
              </w:rPr>
            </w:pPr>
            <w:r w:rsidRPr="00892E9C">
              <w:rPr>
                <w:szCs w:val="24"/>
                <w:lang w:val="en-CA"/>
              </w:rPr>
              <w:t>2013-14</w:t>
            </w:r>
          </w:p>
        </w:tc>
        <w:tc>
          <w:tcPr>
            <w:tcW w:w="4789" w:type="dxa"/>
          </w:tcPr>
          <w:p w:rsidR="006B3185" w:rsidRPr="00892E9C" w:rsidRDefault="00372061" w:rsidP="007871D7">
            <w:pPr>
              <w:pStyle w:val="ColorfulList-Accent11"/>
              <w:ind w:left="0"/>
              <w:jc w:val="center"/>
              <w:rPr>
                <w:szCs w:val="24"/>
                <w:lang w:val="en-CA"/>
              </w:rPr>
            </w:pPr>
            <w:r w:rsidRPr="00892E9C">
              <w:rPr>
                <w:szCs w:val="24"/>
                <w:lang w:val="en-CA"/>
              </w:rPr>
              <w:t>56%</w:t>
            </w:r>
          </w:p>
        </w:tc>
      </w:tr>
      <w:tr w:rsidR="006B3185" w:rsidRPr="00892E9C" w:rsidTr="007871D7">
        <w:trPr>
          <w:trHeight w:val="249"/>
        </w:trPr>
        <w:tc>
          <w:tcPr>
            <w:tcW w:w="4720" w:type="dxa"/>
          </w:tcPr>
          <w:p w:rsidR="006B3185" w:rsidRPr="00892E9C" w:rsidRDefault="006B3185" w:rsidP="007871D7">
            <w:pPr>
              <w:pStyle w:val="ColorfulList-Accent11"/>
              <w:ind w:left="0"/>
              <w:jc w:val="center"/>
              <w:rPr>
                <w:szCs w:val="24"/>
                <w:lang w:val="en-CA"/>
              </w:rPr>
            </w:pPr>
            <w:r w:rsidRPr="00892E9C">
              <w:rPr>
                <w:szCs w:val="24"/>
                <w:lang w:val="en-CA"/>
              </w:rPr>
              <w:t>2014-2015</w:t>
            </w:r>
          </w:p>
        </w:tc>
        <w:tc>
          <w:tcPr>
            <w:tcW w:w="4789" w:type="dxa"/>
          </w:tcPr>
          <w:p w:rsidR="006B3185" w:rsidRPr="00892E9C" w:rsidRDefault="0092569B" w:rsidP="007871D7">
            <w:pPr>
              <w:pStyle w:val="ColorfulList-Accent11"/>
              <w:ind w:left="0"/>
              <w:jc w:val="center"/>
              <w:rPr>
                <w:szCs w:val="24"/>
                <w:lang w:val="en-CA"/>
              </w:rPr>
            </w:pPr>
            <w:r w:rsidRPr="00892E9C">
              <w:rPr>
                <w:szCs w:val="24"/>
                <w:lang w:val="en-CA"/>
              </w:rPr>
              <w:t>6</w:t>
            </w:r>
            <w:r w:rsidR="00916D2F" w:rsidRPr="00892E9C">
              <w:rPr>
                <w:szCs w:val="24"/>
                <w:lang w:val="en-CA"/>
              </w:rPr>
              <w:t>3%</w:t>
            </w:r>
          </w:p>
        </w:tc>
      </w:tr>
    </w:tbl>
    <w:p w:rsidR="008A4D07" w:rsidRDefault="008A4D07" w:rsidP="00EF3777">
      <w:pPr>
        <w:pStyle w:val="ColorfulList-Accent11"/>
        <w:ind w:left="0"/>
        <w:jc w:val="both"/>
        <w:rPr>
          <w:b/>
          <w:lang w:val="en-CA"/>
        </w:rPr>
      </w:pPr>
    </w:p>
    <w:p w:rsidR="008A4D07" w:rsidRDefault="008A4D07" w:rsidP="00EF3777">
      <w:pPr>
        <w:pStyle w:val="ColorfulList-Accent11"/>
        <w:ind w:left="0"/>
        <w:jc w:val="both"/>
        <w:rPr>
          <w:b/>
          <w:lang w:val="en-CA"/>
        </w:rPr>
      </w:pPr>
    </w:p>
    <w:p w:rsidR="00EF3777" w:rsidRDefault="00EF3777" w:rsidP="00EF3777">
      <w:pPr>
        <w:pStyle w:val="ColorfulList-Accent11"/>
        <w:ind w:left="0"/>
        <w:jc w:val="both"/>
        <w:rPr>
          <w:lang w:val="en-CA"/>
        </w:rPr>
      </w:pPr>
      <w:r w:rsidRPr="00EF3777">
        <w:rPr>
          <w:b/>
          <w:lang w:val="en-CA"/>
        </w:rPr>
        <w:t>Graph a)</w:t>
      </w:r>
      <w:r>
        <w:rPr>
          <w:lang w:val="en-CA"/>
        </w:rPr>
        <w:t xml:space="preserve"> </w:t>
      </w:r>
      <w:r w:rsidRPr="00EF3777">
        <w:rPr>
          <w:i/>
          <w:lang w:val="en-CA"/>
        </w:rPr>
        <w:t xml:space="preserve">Percentage of expedited reviews </w:t>
      </w:r>
      <w:proofErr w:type="gramStart"/>
      <w:r w:rsidRPr="00EF3777">
        <w:rPr>
          <w:i/>
          <w:lang w:val="en-CA"/>
        </w:rPr>
        <w:t>between 2007-2015</w:t>
      </w:r>
      <w:proofErr w:type="gramEnd"/>
    </w:p>
    <w:p w:rsidR="00EF3777" w:rsidRDefault="00EF3777" w:rsidP="007B2175">
      <w:pPr>
        <w:pStyle w:val="ColorfulList-Accent11"/>
        <w:ind w:left="1134"/>
        <w:jc w:val="both"/>
        <w:rPr>
          <w:noProof/>
          <w:lang w:val="en-CA" w:eastAsia="en-CA"/>
        </w:rPr>
      </w:pPr>
    </w:p>
    <w:p w:rsidR="00892E9C" w:rsidRDefault="0083506D" w:rsidP="00D267B3">
      <w:pPr>
        <w:pStyle w:val="ColorfulList-Accent11"/>
        <w:ind w:left="142"/>
        <w:jc w:val="both"/>
        <w:rPr>
          <w:noProof/>
          <w:lang w:val="en-CA" w:eastAsia="en-CA"/>
        </w:rPr>
      </w:pPr>
      <w:r>
        <w:rPr>
          <w:noProof/>
          <w:szCs w:val="24"/>
          <w:lang w:val="en-CA" w:eastAsia="en-CA"/>
        </w:rPr>
        <w:drawing>
          <wp:inline distT="0" distB="0" distL="0" distR="0">
            <wp:extent cx="4457700" cy="329565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3295650"/>
                    </a:xfrm>
                    <a:prstGeom prst="rect">
                      <a:avLst/>
                    </a:prstGeom>
                    <a:noFill/>
                    <a:ln>
                      <a:noFill/>
                    </a:ln>
                  </pic:spPr>
                </pic:pic>
              </a:graphicData>
            </a:graphic>
          </wp:inline>
        </w:drawing>
      </w:r>
    </w:p>
    <w:p w:rsidR="00892E9C" w:rsidRPr="00A83EBE" w:rsidRDefault="00892E9C" w:rsidP="007B2175">
      <w:pPr>
        <w:pStyle w:val="ColorfulList-Accent11"/>
        <w:ind w:left="1134"/>
        <w:jc w:val="both"/>
        <w:rPr>
          <w:b/>
          <w:noProof/>
          <w:u w:val="single"/>
          <w:lang w:val="en-CA" w:eastAsia="en-CA"/>
        </w:rPr>
      </w:pPr>
    </w:p>
    <w:p w:rsidR="004950FB" w:rsidRDefault="00A813D8" w:rsidP="00F83884">
      <w:pPr>
        <w:pStyle w:val="ColorfulList-Accent11"/>
        <w:ind w:left="0"/>
        <w:jc w:val="both"/>
        <w:rPr>
          <w:u w:val="single"/>
          <w:lang w:val="en-CA"/>
        </w:rPr>
      </w:pPr>
      <w:r w:rsidRPr="00A83EBE">
        <w:rPr>
          <w:b/>
          <w:u w:val="single"/>
          <w:lang w:val="en-CA"/>
        </w:rPr>
        <w:t>Discussion</w:t>
      </w:r>
      <w:r w:rsidRPr="00A83EBE">
        <w:rPr>
          <w:u w:val="single"/>
          <w:lang w:val="en-CA"/>
        </w:rPr>
        <w:t xml:space="preserve">: </w:t>
      </w:r>
    </w:p>
    <w:p w:rsidR="00A83EBE" w:rsidRPr="00A83EBE" w:rsidRDefault="00A83EBE" w:rsidP="00F83884">
      <w:pPr>
        <w:pStyle w:val="ColorfulList-Accent11"/>
        <w:ind w:left="0"/>
        <w:jc w:val="both"/>
        <w:rPr>
          <w:lang w:val="en-CA"/>
        </w:rPr>
      </w:pPr>
      <w:r>
        <w:rPr>
          <w:lang w:val="en-CA"/>
        </w:rPr>
        <w:t xml:space="preserve">As noted above, the majority of reviews conducted by REB members and the Chair involve research proposals involving a minimal risk to human participants. Guided by the TCPS 2014 article 2.9, the LUREB adopts a proportionate approach to research ethics review, such that minimal risk research is deemed eligible for delegated review by the full Board. In addition, where the Chair deems that there is insufficient expertise within the committee to evaluate a project, the Chair may solicit an appropriate peer reviewer or reviewers to evaluate the research. </w:t>
      </w:r>
    </w:p>
    <w:p w:rsidR="00861117" w:rsidRDefault="00861117" w:rsidP="00861117">
      <w:pPr>
        <w:rPr>
          <w:szCs w:val="24"/>
        </w:rPr>
      </w:pPr>
    </w:p>
    <w:p w:rsidR="00640412" w:rsidRDefault="00640412" w:rsidP="00861117">
      <w:pPr>
        <w:rPr>
          <w:szCs w:val="24"/>
        </w:rPr>
      </w:pPr>
    </w:p>
    <w:p w:rsidR="0035343C" w:rsidRDefault="0035343C" w:rsidP="00861117">
      <w:pPr>
        <w:rPr>
          <w:szCs w:val="24"/>
        </w:rPr>
      </w:pPr>
    </w:p>
    <w:p w:rsidR="008D2660" w:rsidRPr="00D84D2A" w:rsidRDefault="008D2660" w:rsidP="00603146">
      <w:pPr>
        <w:pStyle w:val="ListParagraph"/>
        <w:numPr>
          <w:ilvl w:val="0"/>
          <w:numId w:val="33"/>
        </w:numPr>
        <w:rPr>
          <w:szCs w:val="24"/>
          <w:u w:val="single"/>
        </w:rPr>
      </w:pPr>
      <w:r w:rsidRPr="00D84D2A">
        <w:rPr>
          <w:b/>
          <w:szCs w:val="24"/>
          <w:u w:val="single"/>
        </w:rPr>
        <w:lastRenderedPageBreak/>
        <w:t>Increased REB activity from The Northern Ontario School of Medicine (NOSM</w:t>
      </w:r>
      <w:r w:rsidRPr="00D84D2A">
        <w:rPr>
          <w:szCs w:val="24"/>
          <w:u w:val="single"/>
        </w:rPr>
        <w:t>)</w:t>
      </w:r>
    </w:p>
    <w:p w:rsidR="00892E9C" w:rsidRDefault="00892E9C" w:rsidP="00892E9C">
      <w:pPr>
        <w:rPr>
          <w:szCs w:val="24"/>
        </w:rPr>
      </w:pPr>
    </w:p>
    <w:p w:rsidR="00892E9C" w:rsidRPr="00861117" w:rsidRDefault="00EF3777" w:rsidP="00892E9C">
      <w:r>
        <w:rPr>
          <w:b/>
        </w:rPr>
        <w:t>Table a</w:t>
      </w:r>
      <w:r w:rsidR="00892E9C" w:rsidRPr="00490764">
        <w:rPr>
          <w:b/>
        </w:rPr>
        <w:t>:</w:t>
      </w:r>
      <w:r w:rsidR="00892E9C">
        <w:t xml:space="preserve"> </w:t>
      </w:r>
      <w:r w:rsidR="00892E9C" w:rsidRPr="00EF3777">
        <w:rPr>
          <w:i/>
        </w:rPr>
        <w:t xml:space="preserve">Summary of </w:t>
      </w:r>
      <w:r w:rsidR="00655782">
        <w:rPr>
          <w:i/>
        </w:rPr>
        <w:t xml:space="preserve">Northern Ontario School of Medicine (NOSM) </w:t>
      </w:r>
      <w:r w:rsidR="00892E9C" w:rsidRPr="00EF3777">
        <w:rPr>
          <w:i/>
        </w:rPr>
        <w:t xml:space="preserve">activity during the 2014-2015 </w:t>
      </w:r>
      <w:proofErr w:type="gramStart"/>
      <w:r w:rsidR="00892E9C" w:rsidRPr="00EF3777">
        <w:rPr>
          <w:i/>
        </w:rPr>
        <w:t>period</w:t>
      </w:r>
      <w:proofErr w:type="gramEnd"/>
      <w:r w:rsidR="00861117">
        <w:rPr>
          <w:i/>
        </w:rPr>
        <w:t xml:space="preserve"> </w:t>
      </w:r>
    </w:p>
    <w:p w:rsidR="00892E9C" w:rsidRDefault="00892E9C" w:rsidP="00892E9C"/>
    <w:tbl>
      <w:tblPr>
        <w:tblStyle w:val="TableGrid"/>
        <w:tblW w:w="9288" w:type="dxa"/>
        <w:tblInd w:w="288" w:type="dxa"/>
        <w:tblLook w:val="04A0" w:firstRow="1" w:lastRow="0" w:firstColumn="1" w:lastColumn="0" w:noHBand="0" w:noVBand="1"/>
      </w:tblPr>
      <w:tblGrid>
        <w:gridCol w:w="1725"/>
        <w:gridCol w:w="1980"/>
        <w:gridCol w:w="1890"/>
        <w:gridCol w:w="1890"/>
        <w:gridCol w:w="1803"/>
      </w:tblGrid>
      <w:tr w:rsidR="00892E9C" w:rsidTr="00D267B3">
        <w:trPr>
          <w:trHeight w:val="917"/>
        </w:trPr>
        <w:tc>
          <w:tcPr>
            <w:tcW w:w="1725" w:type="dxa"/>
          </w:tcPr>
          <w:p w:rsidR="00892E9C" w:rsidRPr="00D67F79" w:rsidRDefault="00892E9C" w:rsidP="00D267B3">
            <w:r w:rsidRPr="00D67F79">
              <w:t>Month</w:t>
            </w:r>
          </w:p>
        </w:tc>
        <w:tc>
          <w:tcPr>
            <w:tcW w:w="1980" w:type="dxa"/>
          </w:tcPr>
          <w:p w:rsidR="00892E9C" w:rsidRPr="00D67F79" w:rsidRDefault="00892E9C" w:rsidP="00D267B3">
            <w:r w:rsidRPr="00D67F79">
              <w:t>Expedited</w:t>
            </w:r>
          </w:p>
        </w:tc>
        <w:tc>
          <w:tcPr>
            <w:tcW w:w="1890" w:type="dxa"/>
          </w:tcPr>
          <w:p w:rsidR="00892E9C" w:rsidRPr="00D67F79" w:rsidRDefault="00892E9C" w:rsidP="00D267B3">
            <w:r>
              <w:t xml:space="preserve">Full </w:t>
            </w:r>
          </w:p>
        </w:tc>
        <w:tc>
          <w:tcPr>
            <w:tcW w:w="1890" w:type="dxa"/>
          </w:tcPr>
          <w:p w:rsidR="00892E9C" w:rsidRPr="00D67F79" w:rsidRDefault="00892E9C" w:rsidP="00D267B3">
            <w:r w:rsidRPr="00D67F79">
              <w:t xml:space="preserve">Modifications- Extension- </w:t>
            </w:r>
            <w:r w:rsidRPr="00D67F79">
              <w:br/>
              <w:t>Exemption</w:t>
            </w:r>
          </w:p>
        </w:tc>
        <w:tc>
          <w:tcPr>
            <w:tcW w:w="1803" w:type="dxa"/>
          </w:tcPr>
          <w:p w:rsidR="00892E9C" w:rsidRPr="00D67F79" w:rsidRDefault="00892E9C" w:rsidP="00D267B3">
            <w:r>
              <w:t>Total by month</w:t>
            </w:r>
          </w:p>
        </w:tc>
      </w:tr>
      <w:tr w:rsidR="00892E9C" w:rsidTr="00D267B3">
        <w:tc>
          <w:tcPr>
            <w:tcW w:w="1725" w:type="dxa"/>
          </w:tcPr>
          <w:p w:rsidR="00892E9C" w:rsidRPr="00487625" w:rsidRDefault="00892E9C" w:rsidP="00D267B3">
            <w:r w:rsidRPr="00487625">
              <w:t>03-14</w:t>
            </w:r>
          </w:p>
        </w:tc>
        <w:tc>
          <w:tcPr>
            <w:tcW w:w="1980" w:type="dxa"/>
          </w:tcPr>
          <w:p w:rsidR="00892E9C" w:rsidRDefault="00892E9C" w:rsidP="00D267B3">
            <w:pPr>
              <w:jc w:val="center"/>
            </w:pPr>
            <w:r>
              <w:t>0</w:t>
            </w:r>
          </w:p>
        </w:tc>
        <w:tc>
          <w:tcPr>
            <w:tcW w:w="1890" w:type="dxa"/>
          </w:tcPr>
          <w:p w:rsidR="00892E9C" w:rsidRDefault="00892E9C" w:rsidP="00D267B3">
            <w:pPr>
              <w:jc w:val="center"/>
            </w:pPr>
            <w:r>
              <w:t>0</w:t>
            </w:r>
          </w:p>
        </w:tc>
        <w:tc>
          <w:tcPr>
            <w:tcW w:w="1890" w:type="dxa"/>
          </w:tcPr>
          <w:p w:rsidR="00892E9C" w:rsidRDefault="00892E9C" w:rsidP="00D267B3">
            <w:pPr>
              <w:jc w:val="center"/>
            </w:pPr>
            <w:r>
              <w:t>0</w:t>
            </w:r>
          </w:p>
        </w:tc>
        <w:tc>
          <w:tcPr>
            <w:tcW w:w="1803" w:type="dxa"/>
          </w:tcPr>
          <w:p w:rsidR="00892E9C" w:rsidRDefault="00892E9C" w:rsidP="00D267B3">
            <w:pPr>
              <w:jc w:val="center"/>
            </w:pPr>
            <w:r>
              <w:t>0</w:t>
            </w:r>
          </w:p>
        </w:tc>
      </w:tr>
      <w:tr w:rsidR="00892E9C" w:rsidTr="00D267B3">
        <w:tc>
          <w:tcPr>
            <w:tcW w:w="1725" w:type="dxa"/>
          </w:tcPr>
          <w:p w:rsidR="00892E9C" w:rsidRPr="00487625" w:rsidRDefault="00892E9C" w:rsidP="00D267B3">
            <w:r w:rsidRPr="00487625">
              <w:t>04-14</w:t>
            </w:r>
          </w:p>
        </w:tc>
        <w:tc>
          <w:tcPr>
            <w:tcW w:w="1980" w:type="dxa"/>
          </w:tcPr>
          <w:p w:rsidR="00892E9C" w:rsidRDefault="00892E9C" w:rsidP="00D267B3">
            <w:pPr>
              <w:jc w:val="center"/>
            </w:pPr>
            <w:r>
              <w:t>1</w:t>
            </w:r>
          </w:p>
        </w:tc>
        <w:tc>
          <w:tcPr>
            <w:tcW w:w="1890" w:type="dxa"/>
          </w:tcPr>
          <w:p w:rsidR="00892E9C" w:rsidRDefault="00892E9C" w:rsidP="00D267B3">
            <w:pPr>
              <w:jc w:val="center"/>
            </w:pPr>
            <w:r>
              <w:t>0</w:t>
            </w:r>
          </w:p>
        </w:tc>
        <w:tc>
          <w:tcPr>
            <w:tcW w:w="1890" w:type="dxa"/>
          </w:tcPr>
          <w:p w:rsidR="00892E9C" w:rsidRDefault="00892E9C" w:rsidP="00D267B3">
            <w:pPr>
              <w:jc w:val="center"/>
            </w:pPr>
            <w:r>
              <w:t>5</w:t>
            </w:r>
          </w:p>
        </w:tc>
        <w:tc>
          <w:tcPr>
            <w:tcW w:w="1803" w:type="dxa"/>
          </w:tcPr>
          <w:p w:rsidR="00892E9C" w:rsidRDefault="00892E9C" w:rsidP="00D267B3">
            <w:pPr>
              <w:jc w:val="center"/>
            </w:pPr>
            <w:r>
              <w:t>6</w:t>
            </w:r>
          </w:p>
        </w:tc>
      </w:tr>
      <w:tr w:rsidR="00892E9C" w:rsidTr="00D267B3">
        <w:tc>
          <w:tcPr>
            <w:tcW w:w="1725" w:type="dxa"/>
          </w:tcPr>
          <w:p w:rsidR="00892E9C" w:rsidRPr="00487625" w:rsidRDefault="00892E9C" w:rsidP="00D267B3">
            <w:r w:rsidRPr="00487625">
              <w:t>05-14</w:t>
            </w:r>
          </w:p>
        </w:tc>
        <w:tc>
          <w:tcPr>
            <w:tcW w:w="1980" w:type="dxa"/>
          </w:tcPr>
          <w:p w:rsidR="00892E9C" w:rsidRDefault="00892E9C" w:rsidP="00D267B3">
            <w:pPr>
              <w:jc w:val="center"/>
            </w:pPr>
            <w:r>
              <w:t>2</w:t>
            </w:r>
          </w:p>
        </w:tc>
        <w:tc>
          <w:tcPr>
            <w:tcW w:w="1890" w:type="dxa"/>
          </w:tcPr>
          <w:p w:rsidR="00892E9C" w:rsidRDefault="00892E9C" w:rsidP="00D267B3">
            <w:pPr>
              <w:jc w:val="center"/>
            </w:pPr>
            <w:r>
              <w:t>0</w:t>
            </w:r>
          </w:p>
        </w:tc>
        <w:tc>
          <w:tcPr>
            <w:tcW w:w="1890" w:type="dxa"/>
          </w:tcPr>
          <w:p w:rsidR="00892E9C" w:rsidRDefault="00892E9C" w:rsidP="00D267B3">
            <w:pPr>
              <w:jc w:val="center"/>
            </w:pPr>
            <w:r>
              <w:t>7</w:t>
            </w:r>
          </w:p>
        </w:tc>
        <w:tc>
          <w:tcPr>
            <w:tcW w:w="1803" w:type="dxa"/>
          </w:tcPr>
          <w:p w:rsidR="00892E9C" w:rsidRDefault="00892E9C" w:rsidP="00D267B3">
            <w:pPr>
              <w:jc w:val="center"/>
            </w:pPr>
            <w:r>
              <w:t>9</w:t>
            </w:r>
          </w:p>
        </w:tc>
      </w:tr>
      <w:tr w:rsidR="00892E9C" w:rsidTr="00D267B3">
        <w:tc>
          <w:tcPr>
            <w:tcW w:w="1725" w:type="dxa"/>
          </w:tcPr>
          <w:p w:rsidR="00892E9C" w:rsidRPr="00487625" w:rsidRDefault="00892E9C" w:rsidP="00D267B3">
            <w:r w:rsidRPr="00487625">
              <w:t>06-14</w:t>
            </w:r>
          </w:p>
        </w:tc>
        <w:tc>
          <w:tcPr>
            <w:tcW w:w="1980" w:type="dxa"/>
          </w:tcPr>
          <w:p w:rsidR="00892E9C" w:rsidRDefault="00892E9C" w:rsidP="00D267B3">
            <w:pPr>
              <w:jc w:val="center"/>
            </w:pPr>
            <w:r>
              <w:t>9</w:t>
            </w:r>
          </w:p>
        </w:tc>
        <w:tc>
          <w:tcPr>
            <w:tcW w:w="1890" w:type="dxa"/>
          </w:tcPr>
          <w:p w:rsidR="00892E9C" w:rsidRDefault="00892E9C" w:rsidP="00D267B3">
            <w:pPr>
              <w:jc w:val="center"/>
            </w:pPr>
            <w:r>
              <w:t>0</w:t>
            </w:r>
          </w:p>
        </w:tc>
        <w:tc>
          <w:tcPr>
            <w:tcW w:w="1890" w:type="dxa"/>
          </w:tcPr>
          <w:p w:rsidR="00892E9C" w:rsidRDefault="00892E9C" w:rsidP="00D267B3">
            <w:pPr>
              <w:jc w:val="center"/>
            </w:pPr>
            <w:r>
              <w:t>6</w:t>
            </w:r>
          </w:p>
        </w:tc>
        <w:tc>
          <w:tcPr>
            <w:tcW w:w="1803" w:type="dxa"/>
          </w:tcPr>
          <w:p w:rsidR="00892E9C" w:rsidRDefault="00892E9C" w:rsidP="00D267B3">
            <w:pPr>
              <w:jc w:val="center"/>
            </w:pPr>
            <w:r>
              <w:t>15</w:t>
            </w:r>
          </w:p>
        </w:tc>
      </w:tr>
      <w:tr w:rsidR="00892E9C" w:rsidTr="00D267B3">
        <w:tc>
          <w:tcPr>
            <w:tcW w:w="1725" w:type="dxa"/>
          </w:tcPr>
          <w:p w:rsidR="00892E9C" w:rsidRPr="00487625" w:rsidRDefault="00892E9C" w:rsidP="00D267B3">
            <w:r w:rsidRPr="00487625">
              <w:t>07-14</w:t>
            </w:r>
          </w:p>
        </w:tc>
        <w:tc>
          <w:tcPr>
            <w:tcW w:w="1980" w:type="dxa"/>
          </w:tcPr>
          <w:p w:rsidR="00892E9C" w:rsidRDefault="00892E9C" w:rsidP="00D267B3">
            <w:pPr>
              <w:jc w:val="center"/>
            </w:pPr>
            <w:r>
              <w:t>6</w:t>
            </w:r>
          </w:p>
        </w:tc>
        <w:tc>
          <w:tcPr>
            <w:tcW w:w="1890" w:type="dxa"/>
          </w:tcPr>
          <w:p w:rsidR="00892E9C" w:rsidRDefault="00892E9C" w:rsidP="00D267B3">
            <w:pPr>
              <w:jc w:val="center"/>
            </w:pPr>
            <w:r>
              <w:t>0</w:t>
            </w:r>
          </w:p>
        </w:tc>
        <w:tc>
          <w:tcPr>
            <w:tcW w:w="1890" w:type="dxa"/>
          </w:tcPr>
          <w:p w:rsidR="00892E9C" w:rsidRDefault="00892E9C" w:rsidP="00D267B3">
            <w:pPr>
              <w:jc w:val="center"/>
            </w:pPr>
            <w:r>
              <w:t>2</w:t>
            </w:r>
          </w:p>
        </w:tc>
        <w:tc>
          <w:tcPr>
            <w:tcW w:w="1803" w:type="dxa"/>
          </w:tcPr>
          <w:p w:rsidR="00892E9C" w:rsidRDefault="00892E9C" w:rsidP="00D267B3">
            <w:pPr>
              <w:jc w:val="center"/>
            </w:pPr>
            <w:r>
              <w:t>8</w:t>
            </w:r>
          </w:p>
        </w:tc>
      </w:tr>
      <w:tr w:rsidR="00892E9C" w:rsidTr="00D267B3">
        <w:tc>
          <w:tcPr>
            <w:tcW w:w="1725" w:type="dxa"/>
          </w:tcPr>
          <w:p w:rsidR="00892E9C" w:rsidRPr="00487625" w:rsidRDefault="00892E9C" w:rsidP="00D267B3">
            <w:r w:rsidRPr="00487625">
              <w:t>08-14</w:t>
            </w:r>
          </w:p>
        </w:tc>
        <w:tc>
          <w:tcPr>
            <w:tcW w:w="1980" w:type="dxa"/>
          </w:tcPr>
          <w:p w:rsidR="00892E9C" w:rsidRDefault="00892E9C" w:rsidP="00D267B3">
            <w:pPr>
              <w:jc w:val="center"/>
            </w:pPr>
            <w:r>
              <w:t>0</w:t>
            </w:r>
          </w:p>
        </w:tc>
        <w:tc>
          <w:tcPr>
            <w:tcW w:w="1890" w:type="dxa"/>
          </w:tcPr>
          <w:p w:rsidR="00892E9C" w:rsidRDefault="00892E9C" w:rsidP="00D267B3">
            <w:pPr>
              <w:jc w:val="center"/>
            </w:pPr>
            <w:r>
              <w:t>0</w:t>
            </w:r>
          </w:p>
        </w:tc>
        <w:tc>
          <w:tcPr>
            <w:tcW w:w="1890" w:type="dxa"/>
          </w:tcPr>
          <w:p w:rsidR="00892E9C" w:rsidRDefault="00892E9C" w:rsidP="00D267B3">
            <w:pPr>
              <w:jc w:val="center"/>
            </w:pPr>
            <w:r>
              <w:t>2</w:t>
            </w:r>
          </w:p>
        </w:tc>
        <w:tc>
          <w:tcPr>
            <w:tcW w:w="1803" w:type="dxa"/>
          </w:tcPr>
          <w:p w:rsidR="00892E9C" w:rsidRDefault="00892E9C" w:rsidP="00D267B3">
            <w:pPr>
              <w:jc w:val="center"/>
            </w:pPr>
            <w:r>
              <w:t>2</w:t>
            </w:r>
          </w:p>
        </w:tc>
      </w:tr>
      <w:tr w:rsidR="00892E9C" w:rsidTr="00D267B3">
        <w:tc>
          <w:tcPr>
            <w:tcW w:w="1725" w:type="dxa"/>
          </w:tcPr>
          <w:p w:rsidR="00892E9C" w:rsidRPr="00487625" w:rsidRDefault="00892E9C" w:rsidP="00D267B3">
            <w:r w:rsidRPr="00487625">
              <w:t>09-14</w:t>
            </w:r>
          </w:p>
        </w:tc>
        <w:tc>
          <w:tcPr>
            <w:tcW w:w="1980" w:type="dxa"/>
          </w:tcPr>
          <w:p w:rsidR="00892E9C" w:rsidRDefault="00892E9C" w:rsidP="00D267B3">
            <w:pPr>
              <w:jc w:val="center"/>
            </w:pPr>
            <w:r>
              <w:t>4</w:t>
            </w:r>
          </w:p>
        </w:tc>
        <w:tc>
          <w:tcPr>
            <w:tcW w:w="1890" w:type="dxa"/>
          </w:tcPr>
          <w:p w:rsidR="00892E9C" w:rsidRDefault="00892E9C" w:rsidP="00D267B3">
            <w:pPr>
              <w:jc w:val="center"/>
            </w:pPr>
            <w:r>
              <w:t>0</w:t>
            </w:r>
          </w:p>
        </w:tc>
        <w:tc>
          <w:tcPr>
            <w:tcW w:w="1890" w:type="dxa"/>
          </w:tcPr>
          <w:p w:rsidR="00892E9C" w:rsidRDefault="00892E9C" w:rsidP="00D267B3">
            <w:pPr>
              <w:jc w:val="center"/>
            </w:pPr>
            <w:r>
              <w:t>1</w:t>
            </w:r>
          </w:p>
        </w:tc>
        <w:tc>
          <w:tcPr>
            <w:tcW w:w="1803" w:type="dxa"/>
          </w:tcPr>
          <w:p w:rsidR="00892E9C" w:rsidRDefault="00892E9C" w:rsidP="00D267B3">
            <w:pPr>
              <w:jc w:val="center"/>
            </w:pPr>
            <w:r>
              <w:t>5</w:t>
            </w:r>
          </w:p>
        </w:tc>
      </w:tr>
      <w:tr w:rsidR="00892E9C" w:rsidTr="00D267B3">
        <w:tblPrEx>
          <w:tblLook w:val="0000" w:firstRow="0" w:lastRow="0" w:firstColumn="0" w:lastColumn="0" w:noHBand="0" w:noVBand="0"/>
        </w:tblPrEx>
        <w:trPr>
          <w:trHeight w:val="285"/>
        </w:trPr>
        <w:tc>
          <w:tcPr>
            <w:tcW w:w="1725" w:type="dxa"/>
          </w:tcPr>
          <w:p w:rsidR="00892E9C" w:rsidRPr="00487625" w:rsidRDefault="00892E9C" w:rsidP="00D267B3">
            <w:r w:rsidRPr="00487625">
              <w:t>10-14</w:t>
            </w:r>
          </w:p>
        </w:tc>
        <w:tc>
          <w:tcPr>
            <w:tcW w:w="1980" w:type="dxa"/>
          </w:tcPr>
          <w:p w:rsidR="00892E9C" w:rsidRDefault="00892E9C" w:rsidP="00D267B3">
            <w:pPr>
              <w:jc w:val="center"/>
            </w:pPr>
            <w:r>
              <w:t>4</w:t>
            </w:r>
          </w:p>
        </w:tc>
        <w:tc>
          <w:tcPr>
            <w:tcW w:w="1890" w:type="dxa"/>
          </w:tcPr>
          <w:p w:rsidR="00892E9C" w:rsidRDefault="00892E9C" w:rsidP="00D267B3">
            <w:pPr>
              <w:jc w:val="center"/>
            </w:pPr>
            <w:r>
              <w:t>0</w:t>
            </w:r>
          </w:p>
        </w:tc>
        <w:tc>
          <w:tcPr>
            <w:tcW w:w="1890" w:type="dxa"/>
          </w:tcPr>
          <w:p w:rsidR="00892E9C" w:rsidRDefault="00892E9C" w:rsidP="00D267B3">
            <w:pPr>
              <w:jc w:val="center"/>
            </w:pPr>
            <w:r>
              <w:t>1</w:t>
            </w:r>
          </w:p>
        </w:tc>
        <w:tc>
          <w:tcPr>
            <w:tcW w:w="1803" w:type="dxa"/>
          </w:tcPr>
          <w:p w:rsidR="00892E9C" w:rsidRDefault="00892E9C" w:rsidP="00D267B3">
            <w:pPr>
              <w:jc w:val="center"/>
            </w:pPr>
            <w:r>
              <w:t>5</w:t>
            </w:r>
          </w:p>
        </w:tc>
      </w:tr>
      <w:tr w:rsidR="00892E9C" w:rsidTr="00D267B3">
        <w:tblPrEx>
          <w:tblLook w:val="0000" w:firstRow="0" w:lastRow="0" w:firstColumn="0" w:lastColumn="0" w:noHBand="0" w:noVBand="0"/>
        </w:tblPrEx>
        <w:trPr>
          <w:trHeight w:val="300"/>
        </w:trPr>
        <w:tc>
          <w:tcPr>
            <w:tcW w:w="1725" w:type="dxa"/>
          </w:tcPr>
          <w:p w:rsidR="00892E9C" w:rsidRPr="00487625" w:rsidRDefault="00892E9C" w:rsidP="00D267B3">
            <w:r w:rsidRPr="00487625">
              <w:t>11-14</w:t>
            </w:r>
          </w:p>
        </w:tc>
        <w:tc>
          <w:tcPr>
            <w:tcW w:w="1980" w:type="dxa"/>
          </w:tcPr>
          <w:p w:rsidR="00892E9C" w:rsidRDefault="00892E9C" w:rsidP="00D267B3">
            <w:pPr>
              <w:jc w:val="center"/>
            </w:pPr>
            <w:r>
              <w:t>2</w:t>
            </w:r>
          </w:p>
        </w:tc>
        <w:tc>
          <w:tcPr>
            <w:tcW w:w="1890" w:type="dxa"/>
          </w:tcPr>
          <w:p w:rsidR="00892E9C" w:rsidRDefault="00892E9C" w:rsidP="00D267B3">
            <w:pPr>
              <w:jc w:val="center"/>
            </w:pPr>
            <w:r>
              <w:t>0</w:t>
            </w:r>
          </w:p>
        </w:tc>
        <w:tc>
          <w:tcPr>
            <w:tcW w:w="1890" w:type="dxa"/>
          </w:tcPr>
          <w:p w:rsidR="00892E9C" w:rsidRDefault="00892E9C" w:rsidP="00D267B3">
            <w:pPr>
              <w:jc w:val="center"/>
            </w:pPr>
            <w:r>
              <w:t>2</w:t>
            </w:r>
          </w:p>
        </w:tc>
        <w:tc>
          <w:tcPr>
            <w:tcW w:w="1803" w:type="dxa"/>
          </w:tcPr>
          <w:p w:rsidR="00892E9C" w:rsidRDefault="00892E9C" w:rsidP="00D267B3">
            <w:pPr>
              <w:jc w:val="center"/>
            </w:pPr>
            <w:r>
              <w:t>4</w:t>
            </w:r>
          </w:p>
        </w:tc>
      </w:tr>
      <w:tr w:rsidR="00892E9C" w:rsidTr="00D267B3">
        <w:tblPrEx>
          <w:tblLook w:val="0000" w:firstRow="0" w:lastRow="0" w:firstColumn="0" w:lastColumn="0" w:noHBand="0" w:noVBand="0"/>
        </w:tblPrEx>
        <w:trPr>
          <w:trHeight w:val="233"/>
        </w:trPr>
        <w:tc>
          <w:tcPr>
            <w:tcW w:w="1725" w:type="dxa"/>
          </w:tcPr>
          <w:p w:rsidR="00892E9C" w:rsidRPr="00487625" w:rsidRDefault="00892E9C" w:rsidP="00D267B3">
            <w:r w:rsidRPr="00487625">
              <w:t>12-14</w:t>
            </w:r>
          </w:p>
        </w:tc>
        <w:tc>
          <w:tcPr>
            <w:tcW w:w="1980" w:type="dxa"/>
          </w:tcPr>
          <w:p w:rsidR="00892E9C" w:rsidRDefault="00892E9C" w:rsidP="00D267B3">
            <w:pPr>
              <w:jc w:val="center"/>
            </w:pPr>
            <w:r>
              <w:t>2</w:t>
            </w:r>
          </w:p>
        </w:tc>
        <w:tc>
          <w:tcPr>
            <w:tcW w:w="1890" w:type="dxa"/>
          </w:tcPr>
          <w:p w:rsidR="00892E9C" w:rsidRDefault="00892E9C" w:rsidP="00D267B3">
            <w:pPr>
              <w:jc w:val="center"/>
            </w:pPr>
            <w:r>
              <w:t>0</w:t>
            </w:r>
          </w:p>
        </w:tc>
        <w:tc>
          <w:tcPr>
            <w:tcW w:w="1890" w:type="dxa"/>
          </w:tcPr>
          <w:p w:rsidR="00892E9C" w:rsidRDefault="00892E9C" w:rsidP="00D267B3">
            <w:pPr>
              <w:jc w:val="center"/>
            </w:pPr>
            <w:r>
              <w:t>1</w:t>
            </w:r>
          </w:p>
        </w:tc>
        <w:tc>
          <w:tcPr>
            <w:tcW w:w="1803" w:type="dxa"/>
          </w:tcPr>
          <w:p w:rsidR="00892E9C" w:rsidRDefault="00892E9C" w:rsidP="00D267B3">
            <w:pPr>
              <w:jc w:val="center"/>
            </w:pPr>
            <w:r>
              <w:t>3</w:t>
            </w:r>
          </w:p>
        </w:tc>
      </w:tr>
      <w:tr w:rsidR="00892E9C" w:rsidTr="00D267B3">
        <w:tblPrEx>
          <w:tblLook w:val="0000" w:firstRow="0" w:lastRow="0" w:firstColumn="0" w:lastColumn="0" w:noHBand="0" w:noVBand="0"/>
        </w:tblPrEx>
        <w:trPr>
          <w:trHeight w:val="215"/>
        </w:trPr>
        <w:tc>
          <w:tcPr>
            <w:tcW w:w="1725" w:type="dxa"/>
          </w:tcPr>
          <w:p w:rsidR="00892E9C" w:rsidRPr="00487625" w:rsidRDefault="00892E9C" w:rsidP="00D267B3">
            <w:r w:rsidRPr="00487625">
              <w:t>01-15</w:t>
            </w:r>
          </w:p>
        </w:tc>
        <w:tc>
          <w:tcPr>
            <w:tcW w:w="1980" w:type="dxa"/>
          </w:tcPr>
          <w:p w:rsidR="00892E9C" w:rsidRDefault="00892E9C" w:rsidP="00D267B3">
            <w:pPr>
              <w:jc w:val="center"/>
            </w:pPr>
            <w:r>
              <w:t>2</w:t>
            </w:r>
          </w:p>
        </w:tc>
        <w:tc>
          <w:tcPr>
            <w:tcW w:w="1890" w:type="dxa"/>
          </w:tcPr>
          <w:p w:rsidR="00892E9C" w:rsidRDefault="00892E9C" w:rsidP="00D267B3">
            <w:pPr>
              <w:jc w:val="center"/>
            </w:pPr>
            <w:r>
              <w:t>0</w:t>
            </w:r>
          </w:p>
        </w:tc>
        <w:tc>
          <w:tcPr>
            <w:tcW w:w="1890" w:type="dxa"/>
          </w:tcPr>
          <w:p w:rsidR="00892E9C" w:rsidRDefault="00892E9C" w:rsidP="00D267B3">
            <w:pPr>
              <w:jc w:val="center"/>
            </w:pPr>
            <w:r>
              <w:t>2</w:t>
            </w:r>
          </w:p>
        </w:tc>
        <w:tc>
          <w:tcPr>
            <w:tcW w:w="1803" w:type="dxa"/>
          </w:tcPr>
          <w:p w:rsidR="00892E9C" w:rsidRDefault="00892E9C" w:rsidP="00D267B3">
            <w:pPr>
              <w:jc w:val="center"/>
            </w:pPr>
            <w:r>
              <w:t>4</w:t>
            </w:r>
          </w:p>
        </w:tc>
      </w:tr>
      <w:tr w:rsidR="00892E9C" w:rsidTr="00D267B3">
        <w:tblPrEx>
          <w:tblLook w:val="0000" w:firstRow="0" w:lastRow="0" w:firstColumn="0" w:lastColumn="0" w:noHBand="0" w:noVBand="0"/>
        </w:tblPrEx>
        <w:trPr>
          <w:trHeight w:val="215"/>
        </w:trPr>
        <w:tc>
          <w:tcPr>
            <w:tcW w:w="1725" w:type="dxa"/>
          </w:tcPr>
          <w:p w:rsidR="00892E9C" w:rsidRPr="00487625" w:rsidRDefault="00892E9C" w:rsidP="00D267B3">
            <w:r w:rsidRPr="00487625">
              <w:t>02-15</w:t>
            </w:r>
          </w:p>
        </w:tc>
        <w:tc>
          <w:tcPr>
            <w:tcW w:w="1980" w:type="dxa"/>
          </w:tcPr>
          <w:p w:rsidR="00892E9C" w:rsidRDefault="00892E9C" w:rsidP="00D267B3">
            <w:pPr>
              <w:jc w:val="center"/>
            </w:pPr>
            <w:r>
              <w:t>4</w:t>
            </w:r>
          </w:p>
        </w:tc>
        <w:tc>
          <w:tcPr>
            <w:tcW w:w="1890" w:type="dxa"/>
          </w:tcPr>
          <w:p w:rsidR="00892E9C" w:rsidRDefault="00892E9C" w:rsidP="00D267B3">
            <w:pPr>
              <w:jc w:val="center"/>
            </w:pPr>
            <w:r>
              <w:t>0</w:t>
            </w:r>
          </w:p>
        </w:tc>
        <w:tc>
          <w:tcPr>
            <w:tcW w:w="1890" w:type="dxa"/>
          </w:tcPr>
          <w:p w:rsidR="00892E9C" w:rsidRDefault="00892E9C" w:rsidP="00D267B3">
            <w:pPr>
              <w:jc w:val="center"/>
            </w:pPr>
            <w:r>
              <w:t>3</w:t>
            </w:r>
          </w:p>
        </w:tc>
        <w:tc>
          <w:tcPr>
            <w:tcW w:w="1803" w:type="dxa"/>
          </w:tcPr>
          <w:p w:rsidR="00892E9C" w:rsidRDefault="00892E9C" w:rsidP="00D267B3">
            <w:pPr>
              <w:jc w:val="center"/>
            </w:pPr>
            <w:r>
              <w:t>7</w:t>
            </w:r>
          </w:p>
        </w:tc>
      </w:tr>
      <w:tr w:rsidR="00892E9C" w:rsidTr="00D267B3">
        <w:tblPrEx>
          <w:tblLook w:val="0000" w:firstRow="0" w:lastRow="0" w:firstColumn="0" w:lastColumn="0" w:noHBand="0" w:noVBand="0"/>
        </w:tblPrEx>
        <w:trPr>
          <w:trHeight w:val="255"/>
        </w:trPr>
        <w:tc>
          <w:tcPr>
            <w:tcW w:w="1725" w:type="dxa"/>
          </w:tcPr>
          <w:p w:rsidR="00892E9C" w:rsidRPr="00487625" w:rsidRDefault="00892E9C" w:rsidP="00D267B3">
            <w:pPr>
              <w:rPr>
                <w:b/>
              </w:rPr>
            </w:pPr>
            <w:r w:rsidRPr="00487625">
              <w:rPr>
                <w:b/>
              </w:rPr>
              <w:t>Total</w:t>
            </w:r>
            <w:r>
              <w:rPr>
                <w:b/>
              </w:rPr>
              <w:t>s</w:t>
            </w:r>
          </w:p>
        </w:tc>
        <w:tc>
          <w:tcPr>
            <w:tcW w:w="1980" w:type="dxa"/>
          </w:tcPr>
          <w:p w:rsidR="00892E9C" w:rsidRPr="00487625" w:rsidRDefault="00892E9C" w:rsidP="00D267B3">
            <w:pPr>
              <w:jc w:val="center"/>
              <w:rPr>
                <w:b/>
              </w:rPr>
            </w:pPr>
            <w:r w:rsidRPr="00487625">
              <w:rPr>
                <w:b/>
              </w:rPr>
              <w:t>36</w:t>
            </w:r>
          </w:p>
        </w:tc>
        <w:tc>
          <w:tcPr>
            <w:tcW w:w="1890" w:type="dxa"/>
          </w:tcPr>
          <w:p w:rsidR="00892E9C" w:rsidRPr="00487625" w:rsidRDefault="00892E9C" w:rsidP="00D267B3">
            <w:pPr>
              <w:jc w:val="center"/>
              <w:rPr>
                <w:b/>
              </w:rPr>
            </w:pPr>
            <w:r w:rsidRPr="00487625">
              <w:rPr>
                <w:b/>
              </w:rPr>
              <w:t>0</w:t>
            </w:r>
          </w:p>
        </w:tc>
        <w:tc>
          <w:tcPr>
            <w:tcW w:w="1890" w:type="dxa"/>
          </w:tcPr>
          <w:p w:rsidR="00892E9C" w:rsidRPr="00487625" w:rsidRDefault="00892E9C" w:rsidP="00D267B3">
            <w:pPr>
              <w:jc w:val="center"/>
              <w:rPr>
                <w:b/>
              </w:rPr>
            </w:pPr>
            <w:r w:rsidRPr="00487625">
              <w:rPr>
                <w:b/>
              </w:rPr>
              <w:t>32</w:t>
            </w:r>
          </w:p>
        </w:tc>
        <w:tc>
          <w:tcPr>
            <w:tcW w:w="1803" w:type="dxa"/>
          </w:tcPr>
          <w:p w:rsidR="00892E9C" w:rsidRPr="00487625" w:rsidRDefault="00892E9C" w:rsidP="00D267B3">
            <w:pPr>
              <w:rPr>
                <w:b/>
              </w:rPr>
            </w:pPr>
            <w:r>
              <w:rPr>
                <w:b/>
              </w:rPr>
              <w:t xml:space="preserve">Total:   </w:t>
            </w:r>
            <w:r w:rsidRPr="00487625">
              <w:rPr>
                <w:b/>
              </w:rPr>
              <w:t>68</w:t>
            </w:r>
          </w:p>
        </w:tc>
      </w:tr>
    </w:tbl>
    <w:p w:rsidR="00A813D8" w:rsidRDefault="00A813D8" w:rsidP="00892E9C">
      <w:pPr>
        <w:rPr>
          <w:b/>
        </w:rPr>
      </w:pPr>
    </w:p>
    <w:p w:rsidR="00892E9C" w:rsidRPr="00D84D2A" w:rsidRDefault="00892E9C" w:rsidP="00892E9C">
      <w:pPr>
        <w:rPr>
          <w:i/>
        </w:rPr>
      </w:pPr>
      <w:r w:rsidRPr="009D63E3">
        <w:rPr>
          <w:b/>
        </w:rPr>
        <w:t xml:space="preserve">Table </w:t>
      </w:r>
      <w:r w:rsidR="00EF3777">
        <w:rPr>
          <w:b/>
        </w:rPr>
        <w:t>b</w:t>
      </w:r>
      <w:r>
        <w:t xml:space="preserve">: </w:t>
      </w:r>
      <w:r w:rsidR="00EF3777">
        <w:rPr>
          <w:i/>
        </w:rPr>
        <w:t>The</w:t>
      </w:r>
      <w:r>
        <w:rPr>
          <w:i/>
        </w:rPr>
        <w:t xml:space="preserve"> p</w:t>
      </w:r>
      <w:r w:rsidRPr="009D63E3">
        <w:rPr>
          <w:i/>
        </w:rPr>
        <w:t>ercentage of REB activity</w:t>
      </w:r>
      <w:r>
        <w:rPr>
          <w:i/>
        </w:rPr>
        <w:t xml:space="preserve"> </w:t>
      </w:r>
      <w:r w:rsidR="00CD2481">
        <w:rPr>
          <w:i/>
        </w:rPr>
        <w:t>of 2014</w:t>
      </w:r>
      <w:r w:rsidR="00655782">
        <w:rPr>
          <w:i/>
        </w:rPr>
        <w:t>-2015</w:t>
      </w:r>
      <w:r w:rsidR="00D84D2A">
        <w:rPr>
          <w:i/>
        </w:rPr>
        <w:t xml:space="preserve"> </w:t>
      </w:r>
      <w:r>
        <w:rPr>
          <w:i/>
        </w:rPr>
        <w:t>generated</w:t>
      </w:r>
      <w:r w:rsidRPr="009D63E3">
        <w:rPr>
          <w:i/>
        </w:rPr>
        <w:t xml:space="preserve"> by NOSM</w:t>
      </w:r>
      <w:r w:rsidR="00D84D2A">
        <w:rPr>
          <w:i/>
        </w:rPr>
        <w:t xml:space="preserve"> </w:t>
      </w:r>
      <w:r w:rsidR="00D84D2A">
        <w:t>(n = 328)</w:t>
      </w:r>
    </w:p>
    <w:tbl>
      <w:tblPr>
        <w:tblStyle w:val="TableGrid"/>
        <w:tblW w:w="0" w:type="auto"/>
        <w:tblInd w:w="288" w:type="dxa"/>
        <w:tblLook w:val="04A0" w:firstRow="1" w:lastRow="0" w:firstColumn="1" w:lastColumn="0" w:noHBand="0" w:noVBand="1"/>
      </w:tblPr>
      <w:tblGrid>
        <w:gridCol w:w="2130"/>
        <w:gridCol w:w="2130"/>
        <w:gridCol w:w="3803"/>
      </w:tblGrid>
      <w:tr w:rsidR="00892E9C" w:rsidTr="00D267B3">
        <w:trPr>
          <w:trHeight w:val="269"/>
        </w:trPr>
        <w:tc>
          <w:tcPr>
            <w:tcW w:w="2130" w:type="dxa"/>
          </w:tcPr>
          <w:p w:rsidR="00892E9C" w:rsidRPr="0021340D" w:rsidRDefault="00892E9C" w:rsidP="00D267B3">
            <w:pPr>
              <w:rPr>
                <w:b/>
              </w:rPr>
            </w:pPr>
            <w:r w:rsidRPr="0021340D">
              <w:rPr>
                <w:b/>
              </w:rPr>
              <w:t>Expedited</w:t>
            </w:r>
          </w:p>
        </w:tc>
        <w:tc>
          <w:tcPr>
            <w:tcW w:w="2130" w:type="dxa"/>
          </w:tcPr>
          <w:p w:rsidR="00892E9C" w:rsidRPr="0021340D" w:rsidRDefault="00892E9C" w:rsidP="00D267B3">
            <w:pPr>
              <w:rPr>
                <w:b/>
              </w:rPr>
            </w:pPr>
            <w:r w:rsidRPr="0021340D">
              <w:rPr>
                <w:b/>
              </w:rPr>
              <w:t>Full</w:t>
            </w:r>
          </w:p>
        </w:tc>
        <w:tc>
          <w:tcPr>
            <w:tcW w:w="2130" w:type="dxa"/>
          </w:tcPr>
          <w:p w:rsidR="00892E9C" w:rsidRPr="0021340D" w:rsidRDefault="00892E9C" w:rsidP="00D267B3">
            <w:pPr>
              <w:rPr>
                <w:b/>
              </w:rPr>
            </w:pPr>
            <w:r w:rsidRPr="0021340D">
              <w:rPr>
                <w:b/>
              </w:rPr>
              <w:t>Modif</w:t>
            </w:r>
            <w:r w:rsidR="009A4376">
              <w:rPr>
                <w:b/>
              </w:rPr>
              <w:t>ication</w:t>
            </w:r>
            <w:r w:rsidRPr="0021340D">
              <w:rPr>
                <w:b/>
              </w:rPr>
              <w:t>/Exten</w:t>
            </w:r>
            <w:r w:rsidR="009A4376">
              <w:rPr>
                <w:b/>
              </w:rPr>
              <w:t>sion</w:t>
            </w:r>
            <w:r w:rsidRPr="0021340D">
              <w:rPr>
                <w:b/>
              </w:rPr>
              <w:t>/</w:t>
            </w:r>
            <w:r w:rsidR="009A4376" w:rsidRPr="0021340D">
              <w:rPr>
                <w:b/>
              </w:rPr>
              <w:t>Exemp</w:t>
            </w:r>
            <w:r w:rsidR="009A4376">
              <w:rPr>
                <w:b/>
              </w:rPr>
              <w:t>tion</w:t>
            </w:r>
          </w:p>
        </w:tc>
      </w:tr>
      <w:tr w:rsidR="00892E9C" w:rsidTr="00D267B3">
        <w:trPr>
          <w:trHeight w:val="285"/>
        </w:trPr>
        <w:tc>
          <w:tcPr>
            <w:tcW w:w="2130" w:type="dxa"/>
          </w:tcPr>
          <w:p w:rsidR="00892E9C" w:rsidRDefault="00892E9C" w:rsidP="00D267B3">
            <w:pPr>
              <w:jc w:val="center"/>
            </w:pPr>
            <w:r>
              <w:t>17.5%</w:t>
            </w:r>
          </w:p>
        </w:tc>
        <w:tc>
          <w:tcPr>
            <w:tcW w:w="2130" w:type="dxa"/>
          </w:tcPr>
          <w:p w:rsidR="00892E9C" w:rsidRDefault="00892E9C" w:rsidP="00D267B3">
            <w:pPr>
              <w:jc w:val="center"/>
            </w:pPr>
            <w:r>
              <w:t>0%</w:t>
            </w:r>
          </w:p>
        </w:tc>
        <w:tc>
          <w:tcPr>
            <w:tcW w:w="2130" w:type="dxa"/>
          </w:tcPr>
          <w:p w:rsidR="00892E9C" w:rsidRDefault="00892E9C" w:rsidP="00D267B3">
            <w:pPr>
              <w:jc w:val="center"/>
            </w:pPr>
            <w:r>
              <w:t>32.3%</w:t>
            </w:r>
          </w:p>
        </w:tc>
      </w:tr>
    </w:tbl>
    <w:p w:rsidR="00956863" w:rsidRDefault="00956863">
      <w:pPr>
        <w:widowControl w:val="0"/>
        <w:rPr>
          <w:b/>
          <w:lang w:val="en-CA"/>
        </w:rPr>
      </w:pPr>
    </w:p>
    <w:p w:rsidR="0055137A" w:rsidRPr="00B30881" w:rsidRDefault="00A813D8">
      <w:pPr>
        <w:widowControl w:val="0"/>
      </w:pPr>
      <w:r w:rsidRPr="004E3480">
        <w:rPr>
          <w:b/>
          <w:u w:val="single"/>
          <w:lang w:val="en-CA"/>
        </w:rPr>
        <w:t>Discussion:</w:t>
      </w:r>
      <w:r>
        <w:rPr>
          <w:b/>
          <w:lang w:val="en-CA"/>
        </w:rPr>
        <w:t xml:space="preserve"> </w:t>
      </w:r>
      <w:r w:rsidR="00655782" w:rsidRPr="00655782">
        <w:rPr>
          <w:lang w:val="en-CA"/>
        </w:rPr>
        <w:t xml:space="preserve">The </w:t>
      </w:r>
      <w:r w:rsidR="00655782" w:rsidRPr="009836C5">
        <w:rPr>
          <w:lang w:val="en-CA"/>
        </w:rPr>
        <w:t>Northern Ontario School of Medicine</w:t>
      </w:r>
      <w:r w:rsidR="00655782" w:rsidRPr="009836C5">
        <w:rPr>
          <w:b/>
          <w:lang w:val="en-CA"/>
        </w:rPr>
        <w:t xml:space="preserve"> </w:t>
      </w:r>
      <w:r w:rsidR="00CD2481" w:rsidRPr="009836C5">
        <w:rPr>
          <w:lang w:val="en-CA"/>
        </w:rPr>
        <w:t>continues</w:t>
      </w:r>
      <w:r w:rsidR="00CD2481">
        <w:rPr>
          <w:lang w:val="en-CA"/>
        </w:rPr>
        <w:t xml:space="preserve"> to be one of the main drivers of exciting and innovative research at Laurentian University, and as such, the LUREB </w:t>
      </w:r>
      <w:r w:rsidR="009836C5">
        <w:rPr>
          <w:lang w:val="en-CA"/>
        </w:rPr>
        <w:t>h</w:t>
      </w:r>
      <w:r w:rsidR="00CD2481">
        <w:rPr>
          <w:lang w:val="en-CA"/>
        </w:rPr>
        <w:t xml:space="preserve">as noticed an important increase in the submission of new ethics protocols from their students, </w:t>
      </w:r>
      <w:r w:rsidR="009836C5">
        <w:rPr>
          <w:lang w:val="en-CA"/>
        </w:rPr>
        <w:t xml:space="preserve">residents, </w:t>
      </w:r>
      <w:r w:rsidR="00CD2481" w:rsidRPr="00B30881">
        <w:rPr>
          <w:lang w:val="en-CA"/>
        </w:rPr>
        <w:t>faculty and researchers</w:t>
      </w:r>
      <w:r w:rsidR="008F602D" w:rsidRPr="00B30881">
        <w:rPr>
          <w:lang w:val="en-CA"/>
        </w:rPr>
        <w:t xml:space="preserve">. </w:t>
      </w:r>
      <w:r w:rsidR="0055137A" w:rsidRPr="00B30881">
        <w:rPr>
          <w:lang w:val="en-CA"/>
        </w:rPr>
        <w:t xml:space="preserve">While medical </w:t>
      </w:r>
      <w:r w:rsidR="0055137A" w:rsidRPr="00B30881">
        <w:t xml:space="preserve">residents are postgraduate learners who are also licensed physicians, in conducting a research project they do so under the supervision of NOSM faculty and therefore are required to receive ethics review through LUREB. </w:t>
      </w:r>
    </w:p>
    <w:p w:rsidR="0055137A" w:rsidRPr="00B30881" w:rsidRDefault="0055137A">
      <w:pPr>
        <w:widowControl w:val="0"/>
      </w:pPr>
    </w:p>
    <w:p w:rsidR="00A813D8" w:rsidRDefault="008F602D">
      <w:pPr>
        <w:widowControl w:val="0"/>
        <w:rPr>
          <w:lang w:val="en-CA"/>
        </w:rPr>
      </w:pPr>
      <w:r w:rsidRPr="00B30881">
        <w:rPr>
          <w:lang w:val="en-CA"/>
        </w:rPr>
        <w:t xml:space="preserve">Additional LUREB activity generated by NOSM comes in the form of requests for amendments or extension to existing approved protocols. </w:t>
      </w:r>
      <w:r w:rsidR="00397F76" w:rsidRPr="00B30881">
        <w:rPr>
          <w:lang w:val="en-CA"/>
        </w:rPr>
        <w:t xml:space="preserve">These requests are sent to the LUREB Chair, who, after evaluating the request and often revisiting the original project file, determines whether or not to </w:t>
      </w:r>
      <w:r w:rsidR="0077014B" w:rsidRPr="00B30881">
        <w:rPr>
          <w:lang w:val="en-CA"/>
        </w:rPr>
        <w:t>approve</w:t>
      </w:r>
      <w:r w:rsidR="00397F76" w:rsidRPr="00B30881">
        <w:rPr>
          <w:lang w:val="en-CA"/>
        </w:rPr>
        <w:t xml:space="preserve"> the amendment or extension. </w:t>
      </w:r>
      <w:r w:rsidR="0044420E" w:rsidRPr="00B30881">
        <w:rPr>
          <w:lang w:val="en-CA"/>
        </w:rPr>
        <w:t xml:space="preserve">Furthermore, these protocols are often </w:t>
      </w:r>
      <w:r w:rsidR="00725272" w:rsidRPr="00B30881">
        <w:rPr>
          <w:lang w:val="en-CA"/>
        </w:rPr>
        <w:t>complex</w:t>
      </w:r>
      <w:r w:rsidR="00E937FC" w:rsidRPr="00B30881">
        <w:rPr>
          <w:lang w:val="en-CA"/>
        </w:rPr>
        <w:t xml:space="preserve"> by design</w:t>
      </w:r>
      <w:r w:rsidR="008D6169" w:rsidRPr="00B30881">
        <w:rPr>
          <w:lang w:val="en-CA"/>
        </w:rPr>
        <w:t>, involving multi-site or multi-institutional partnerships</w:t>
      </w:r>
      <w:r w:rsidR="0077014B" w:rsidRPr="00B30881">
        <w:rPr>
          <w:lang w:val="en-CA"/>
        </w:rPr>
        <w:t xml:space="preserve">, and focus on vulnerable populations, including First Nations communities and the elderly, or deal with sensitive secondary data such as patient health records. </w:t>
      </w:r>
      <w:r w:rsidR="00682257" w:rsidRPr="00B30881">
        <w:rPr>
          <w:lang w:val="en-CA"/>
        </w:rPr>
        <w:t xml:space="preserve">In order to continue to accommodate and facilitate this </w:t>
      </w:r>
      <w:r w:rsidR="00970A20" w:rsidRPr="00B30881">
        <w:rPr>
          <w:lang w:val="en-CA"/>
        </w:rPr>
        <w:t>growth</w:t>
      </w:r>
      <w:r w:rsidR="00682257" w:rsidRPr="00B30881">
        <w:rPr>
          <w:lang w:val="en-CA"/>
        </w:rPr>
        <w:t xml:space="preserve"> </w:t>
      </w:r>
      <w:r w:rsidR="009A4376" w:rsidRPr="00B30881">
        <w:rPr>
          <w:lang w:val="en-CA"/>
        </w:rPr>
        <w:t xml:space="preserve">of ethics activity from NOSM </w:t>
      </w:r>
      <w:r w:rsidR="0044420E" w:rsidRPr="00B30881">
        <w:rPr>
          <w:lang w:val="en-CA"/>
        </w:rPr>
        <w:t>students, facult</w:t>
      </w:r>
      <w:r w:rsidR="00682257" w:rsidRPr="00B30881">
        <w:rPr>
          <w:lang w:val="en-CA"/>
        </w:rPr>
        <w:t xml:space="preserve">y, and researchers, the LUREB will </w:t>
      </w:r>
      <w:r w:rsidR="0055137A" w:rsidRPr="00B30881">
        <w:rPr>
          <w:lang w:val="en-CA"/>
        </w:rPr>
        <w:t>continue to</w:t>
      </w:r>
      <w:r w:rsidR="00682257" w:rsidRPr="00B30881">
        <w:rPr>
          <w:lang w:val="en-CA"/>
        </w:rPr>
        <w:t xml:space="preserve"> recruit </w:t>
      </w:r>
      <w:r w:rsidR="00AD7CF9" w:rsidRPr="00B30881">
        <w:rPr>
          <w:lang w:val="en-CA"/>
        </w:rPr>
        <w:t xml:space="preserve">new members </w:t>
      </w:r>
      <w:r w:rsidR="00970A20" w:rsidRPr="00B30881">
        <w:rPr>
          <w:lang w:val="en-CA"/>
        </w:rPr>
        <w:t>with</w:t>
      </w:r>
      <w:r w:rsidR="00AD7CF9" w:rsidRPr="00B30881">
        <w:rPr>
          <w:lang w:val="en-CA"/>
        </w:rPr>
        <w:t xml:space="preserve"> research expertise in the biomedical sciences, clinical </w:t>
      </w:r>
      <w:r w:rsidR="00AD7CF9">
        <w:rPr>
          <w:lang w:val="en-CA"/>
        </w:rPr>
        <w:t xml:space="preserve">trials, and public health. </w:t>
      </w:r>
      <w:r w:rsidR="009A4376">
        <w:rPr>
          <w:lang w:val="en-CA"/>
        </w:rPr>
        <w:t xml:space="preserve"> </w:t>
      </w:r>
    </w:p>
    <w:p w:rsidR="008D6169" w:rsidRDefault="008D6169">
      <w:pPr>
        <w:widowControl w:val="0"/>
        <w:rPr>
          <w:lang w:val="en-CA"/>
        </w:rPr>
      </w:pPr>
    </w:p>
    <w:p w:rsidR="008D6169" w:rsidRDefault="008D6169">
      <w:pPr>
        <w:widowControl w:val="0"/>
        <w:rPr>
          <w:lang w:val="en-CA"/>
        </w:rPr>
      </w:pPr>
      <w:r>
        <w:rPr>
          <w:lang w:val="en-CA"/>
        </w:rPr>
        <w:t xml:space="preserve">While it may be noted that more proposals received a delegate review than in the previous year, there has also been a significant increase in caseload of nearly 100 cases. This may be attributed to volumes associated with the </w:t>
      </w:r>
      <w:r w:rsidRPr="009836C5">
        <w:rPr>
          <w:lang w:val="en-CA"/>
        </w:rPr>
        <w:t xml:space="preserve">Northern Ontario </w:t>
      </w:r>
      <w:r w:rsidR="009836C5">
        <w:rPr>
          <w:lang w:val="en-CA"/>
        </w:rPr>
        <w:t xml:space="preserve">School of Medicine </w:t>
      </w:r>
      <w:r w:rsidRPr="009836C5">
        <w:rPr>
          <w:lang w:val="en-CA"/>
        </w:rPr>
        <w:t>(NOSM),</w:t>
      </w:r>
      <w:r>
        <w:rPr>
          <w:lang w:val="en-CA"/>
        </w:rPr>
        <w:t xml:space="preserve"> to successful outreach </w:t>
      </w:r>
      <w:r>
        <w:rPr>
          <w:lang w:val="en-CA"/>
        </w:rPr>
        <w:lastRenderedPageBreak/>
        <w:t>and accessibility of the REB to the university research community, to an increase in graduate research or a combination of increases in volumes and compliance.</w:t>
      </w:r>
    </w:p>
    <w:p w:rsidR="00CD2481" w:rsidRDefault="00CD2481">
      <w:pPr>
        <w:widowControl w:val="0"/>
        <w:rPr>
          <w:b/>
          <w:lang w:val="en-CA"/>
        </w:rPr>
      </w:pPr>
    </w:p>
    <w:p w:rsidR="00956863" w:rsidRDefault="00956863" w:rsidP="00603146">
      <w:pPr>
        <w:widowControl w:val="0"/>
        <w:numPr>
          <w:ilvl w:val="0"/>
          <w:numId w:val="33"/>
        </w:numPr>
        <w:rPr>
          <w:lang w:val="en-CA"/>
        </w:rPr>
      </w:pPr>
      <w:r w:rsidRPr="00D84D2A">
        <w:rPr>
          <w:b/>
          <w:u w:val="single"/>
          <w:lang w:val="en-CA"/>
        </w:rPr>
        <w:t>Departmental REBs</w:t>
      </w:r>
      <w:r>
        <w:rPr>
          <w:b/>
          <w:lang w:val="en-CA"/>
        </w:rPr>
        <w:t>:</w:t>
      </w:r>
    </w:p>
    <w:p w:rsidR="00956863" w:rsidRDefault="00956863">
      <w:pPr>
        <w:widowControl w:val="0"/>
        <w:rPr>
          <w:lang w:val="en-CA"/>
        </w:rPr>
      </w:pPr>
      <w:r>
        <w:rPr>
          <w:lang w:val="en-CA"/>
        </w:rPr>
        <w:t>All U</w:t>
      </w:r>
      <w:r w:rsidR="008A4D07">
        <w:rPr>
          <w:lang w:val="en-CA"/>
        </w:rPr>
        <w:t>ndergraduate Research Ethics Boards</w:t>
      </w:r>
      <w:r>
        <w:rPr>
          <w:lang w:val="en-CA"/>
        </w:rPr>
        <w:t xml:space="preserve"> (</w:t>
      </w:r>
      <w:r w:rsidR="008A4D07">
        <w:rPr>
          <w:lang w:val="en-CA"/>
        </w:rPr>
        <w:t>UGREB</w:t>
      </w:r>
      <w:r>
        <w:rPr>
          <w:lang w:val="en-CA"/>
        </w:rPr>
        <w:t>) are considered as delegated REBS</w:t>
      </w:r>
      <w:r w:rsidR="009836C5">
        <w:rPr>
          <w:lang w:val="en-CA"/>
        </w:rPr>
        <w:t xml:space="preserve">. </w:t>
      </w:r>
      <w:r>
        <w:rPr>
          <w:lang w:val="en-CA"/>
        </w:rPr>
        <w:t>Their obligations are managed through the policy that follows:</w:t>
      </w:r>
    </w:p>
    <w:p w:rsidR="00956863" w:rsidRDefault="00956863">
      <w:pPr>
        <w:widowControl w:val="0"/>
        <w:rPr>
          <w:lang w:val="en-CA"/>
        </w:rPr>
      </w:pPr>
    </w:p>
    <w:p w:rsidR="00956863" w:rsidRPr="00B85268" w:rsidRDefault="00E67325" w:rsidP="00956863">
      <w:pPr>
        <w:rPr>
          <w:i/>
        </w:rPr>
      </w:pPr>
      <w:r w:rsidRPr="00B85268">
        <w:rPr>
          <w:i/>
          <w:szCs w:val="22"/>
        </w:rPr>
        <w:t>In conformity with the Tri-Council Policy Statement, the Laurentian University REB is ultimately responsible for the ethical review of research involving human subjects conducted by its personnel. The</w:t>
      </w:r>
      <w:r w:rsidRPr="00B85268">
        <w:rPr>
          <w:i/>
        </w:rPr>
        <w:t xml:space="preserve"> </w:t>
      </w:r>
      <w:r w:rsidRPr="00B85268">
        <w:rPr>
          <w:i/>
          <w:szCs w:val="22"/>
        </w:rPr>
        <w:t>REB delegates this authority to Departmental Ethics REBs in the case of the review of undergraduate</w:t>
      </w:r>
      <w:r w:rsidRPr="00B85268">
        <w:rPr>
          <w:i/>
        </w:rPr>
        <w:t xml:space="preserve"> </w:t>
      </w:r>
      <w:r w:rsidRPr="00B85268">
        <w:rPr>
          <w:i/>
          <w:szCs w:val="22"/>
        </w:rPr>
        <w:t>students’ course-related activities. There are two exceptions to this delegation:</w:t>
      </w:r>
      <w:r w:rsidRPr="00B85268">
        <w:rPr>
          <w:i/>
        </w:rPr>
        <w:t xml:space="preserve"> </w:t>
      </w:r>
    </w:p>
    <w:p w:rsidR="00956863" w:rsidRPr="00B85268" w:rsidRDefault="00E67325" w:rsidP="00956863">
      <w:pPr>
        <w:ind w:left="1134"/>
        <w:rPr>
          <w:i/>
        </w:rPr>
      </w:pPr>
      <w:r w:rsidRPr="00B85268">
        <w:rPr>
          <w:i/>
          <w:szCs w:val="22"/>
        </w:rPr>
        <w:t>1) Research conducted by undergraduate students which is part of a faculty member’s own research</w:t>
      </w:r>
      <w:r w:rsidRPr="00B85268">
        <w:rPr>
          <w:i/>
        </w:rPr>
        <w:t xml:space="preserve"> </w:t>
      </w:r>
      <w:r w:rsidRPr="00B85268">
        <w:rPr>
          <w:i/>
          <w:szCs w:val="22"/>
        </w:rPr>
        <w:t>program must be reviewed by the University REB.</w:t>
      </w:r>
      <w:r w:rsidRPr="00B85268">
        <w:rPr>
          <w:i/>
        </w:rPr>
        <w:t xml:space="preserve"> </w:t>
      </w:r>
    </w:p>
    <w:p w:rsidR="0034246A" w:rsidRPr="00B85268" w:rsidRDefault="0034246A" w:rsidP="00956863">
      <w:pPr>
        <w:ind w:left="1134"/>
        <w:rPr>
          <w:i/>
        </w:rPr>
      </w:pPr>
    </w:p>
    <w:p w:rsidR="00956863" w:rsidRPr="00B85268" w:rsidRDefault="00E67325" w:rsidP="00956863">
      <w:pPr>
        <w:ind w:left="1134"/>
        <w:rPr>
          <w:i/>
          <w:szCs w:val="22"/>
        </w:rPr>
      </w:pPr>
      <w:r w:rsidRPr="00B85268">
        <w:rPr>
          <w:i/>
          <w:szCs w:val="22"/>
        </w:rPr>
        <w:t xml:space="preserve">2) If a project is deemed </w:t>
      </w:r>
      <w:r w:rsidRPr="00B85268">
        <w:rPr>
          <w:i/>
          <w:smallCaps/>
          <w:szCs w:val="22"/>
        </w:rPr>
        <w:t>greater than minimal risk</w:t>
      </w:r>
      <w:r w:rsidRPr="00B85268">
        <w:rPr>
          <w:i/>
          <w:szCs w:val="22"/>
        </w:rPr>
        <w:t xml:space="preserve"> by the departmental REB, it must be reviewed by the</w:t>
      </w:r>
      <w:r w:rsidRPr="00B85268">
        <w:rPr>
          <w:i/>
        </w:rPr>
        <w:t xml:space="preserve"> </w:t>
      </w:r>
      <w:r w:rsidRPr="00B85268">
        <w:rPr>
          <w:i/>
          <w:szCs w:val="22"/>
        </w:rPr>
        <w:t xml:space="preserve">University REB.  </w:t>
      </w:r>
    </w:p>
    <w:p w:rsidR="00956863" w:rsidRPr="00B85268" w:rsidRDefault="00956863" w:rsidP="00956863">
      <w:pPr>
        <w:ind w:left="1134"/>
        <w:rPr>
          <w:i/>
        </w:rPr>
      </w:pPr>
    </w:p>
    <w:p w:rsidR="00956863" w:rsidRPr="00B85268" w:rsidRDefault="00E67325" w:rsidP="00956863">
      <w:pPr>
        <w:widowControl w:val="0"/>
        <w:rPr>
          <w:i/>
          <w:szCs w:val="22"/>
        </w:rPr>
      </w:pPr>
      <w:r w:rsidRPr="00B85268">
        <w:rPr>
          <w:i/>
          <w:szCs w:val="22"/>
        </w:rPr>
        <w:t>If a Departmental REB is doubtful about the risk involved in a proposal, it will consult the Chair of the University’s Central REB.</w:t>
      </w:r>
      <w:r w:rsidR="007C1351" w:rsidRPr="00B85268">
        <w:rPr>
          <w:i/>
          <w:szCs w:val="22"/>
        </w:rPr>
        <w:t xml:space="preserve"> </w:t>
      </w:r>
    </w:p>
    <w:p w:rsidR="00956863" w:rsidRPr="00B85268" w:rsidRDefault="00956863" w:rsidP="00861117">
      <w:pPr>
        <w:widowControl w:val="0"/>
        <w:rPr>
          <w:i/>
          <w:szCs w:val="22"/>
        </w:rPr>
      </w:pPr>
    </w:p>
    <w:p w:rsidR="00CE576E" w:rsidRPr="00CE576E" w:rsidRDefault="00956863" w:rsidP="00CE576E">
      <w:pPr>
        <w:widowControl w:val="0"/>
        <w:rPr>
          <w:lang w:val="en-CA"/>
        </w:rPr>
      </w:pPr>
      <w:r>
        <w:rPr>
          <w:lang w:val="en-CA"/>
        </w:rPr>
        <w:t xml:space="preserve">Officially, there are </w:t>
      </w:r>
      <w:r w:rsidR="00AF41D3">
        <w:rPr>
          <w:lang w:val="en-CA"/>
        </w:rPr>
        <w:t>12</w:t>
      </w:r>
      <w:r w:rsidR="00CE576E">
        <w:rPr>
          <w:lang w:val="en-CA"/>
        </w:rPr>
        <w:t xml:space="preserve"> UG REB (including </w:t>
      </w:r>
      <w:r w:rsidR="007871D7">
        <w:rPr>
          <w:lang w:val="en-CA"/>
        </w:rPr>
        <w:t xml:space="preserve">Huntington, </w:t>
      </w:r>
      <w:proofErr w:type="spellStart"/>
      <w:r w:rsidR="007871D7">
        <w:rPr>
          <w:lang w:val="en-CA"/>
        </w:rPr>
        <w:t>Thorneloe</w:t>
      </w:r>
      <w:proofErr w:type="spellEnd"/>
      <w:r w:rsidR="007871D7">
        <w:rPr>
          <w:lang w:val="en-CA"/>
        </w:rPr>
        <w:t xml:space="preserve">, </w:t>
      </w:r>
      <w:r w:rsidR="008D6169">
        <w:rPr>
          <w:lang w:val="en-CA"/>
        </w:rPr>
        <w:t xml:space="preserve">The University of Sudbury, </w:t>
      </w:r>
      <w:proofErr w:type="spellStart"/>
      <w:r w:rsidR="006C2134">
        <w:rPr>
          <w:lang w:val="en-CA"/>
        </w:rPr>
        <w:t>l’Université</w:t>
      </w:r>
      <w:proofErr w:type="spellEnd"/>
      <w:r w:rsidR="006C2134">
        <w:rPr>
          <w:lang w:val="en-CA"/>
        </w:rPr>
        <w:t xml:space="preserve"> de </w:t>
      </w:r>
      <w:r w:rsidR="00CE576E">
        <w:rPr>
          <w:lang w:val="en-CA"/>
        </w:rPr>
        <w:t>Hearst</w:t>
      </w:r>
      <w:r w:rsidR="008D6169">
        <w:rPr>
          <w:lang w:val="en-CA"/>
        </w:rPr>
        <w:t xml:space="preserve">, </w:t>
      </w:r>
      <w:r w:rsidR="00AF41D3">
        <w:rPr>
          <w:lang w:val="en-CA"/>
        </w:rPr>
        <w:t>and NOSM</w:t>
      </w:r>
      <w:r w:rsidR="00CE576E">
        <w:rPr>
          <w:lang w:val="en-CA"/>
        </w:rPr>
        <w:t xml:space="preserve">) </w:t>
      </w:r>
      <w:r w:rsidR="007871D7">
        <w:rPr>
          <w:lang w:val="en-CA"/>
        </w:rPr>
        <w:t xml:space="preserve">at </w:t>
      </w:r>
      <w:r w:rsidR="00F73B25">
        <w:rPr>
          <w:lang w:val="en-CA"/>
        </w:rPr>
        <w:t>Laurentian University</w:t>
      </w:r>
      <w:r w:rsidR="007871D7">
        <w:rPr>
          <w:lang w:val="en-CA"/>
        </w:rPr>
        <w:t xml:space="preserve">. </w:t>
      </w:r>
      <w:r w:rsidR="007C1351">
        <w:rPr>
          <w:lang w:val="en-CA"/>
        </w:rPr>
        <w:t>Some schools/departments no longer have a research component in their undergraduate curriculum and therefore have no review activity to report this year.</w:t>
      </w:r>
    </w:p>
    <w:p w:rsidR="006C5DCF" w:rsidRDefault="006C5DCF"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B30881" w:rsidRDefault="00B30881" w:rsidP="00CE576E">
      <w:pPr>
        <w:widowControl w:val="0"/>
        <w:rPr>
          <w:b/>
        </w:rPr>
      </w:pPr>
    </w:p>
    <w:p w:rsidR="00640412" w:rsidRDefault="00640412" w:rsidP="00CE576E">
      <w:pPr>
        <w:widowControl w:val="0"/>
        <w:rPr>
          <w:b/>
        </w:rPr>
      </w:pPr>
    </w:p>
    <w:p w:rsidR="0035343C" w:rsidRDefault="0035343C" w:rsidP="00CE576E">
      <w:pPr>
        <w:widowControl w:val="0"/>
        <w:rPr>
          <w:b/>
        </w:rPr>
      </w:pPr>
    </w:p>
    <w:p w:rsidR="0035343C" w:rsidRDefault="0035343C" w:rsidP="00CE576E">
      <w:pPr>
        <w:widowControl w:val="0"/>
        <w:rPr>
          <w:b/>
        </w:rPr>
      </w:pPr>
    </w:p>
    <w:p w:rsidR="00B30881" w:rsidRDefault="00B30881" w:rsidP="00CE576E">
      <w:pPr>
        <w:widowControl w:val="0"/>
        <w:rPr>
          <w:b/>
        </w:rPr>
      </w:pPr>
    </w:p>
    <w:p w:rsidR="0035343C" w:rsidRDefault="0035343C" w:rsidP="00CE576E">
      <w:pPr>
        <w:widowControl w:val="0"/>
        <w:rPr>
          <w:b/>
        </w:rPr>
      </w:pPr>
    </w:p>
    <w:p w:rsidR="0035343C" w:rsidRDefault="0035343C" w:rsidP="00CE576E">
      <w:pPr>
        <w:widowControl w:val="0"/>
        <w:rPr>
          <w:b/>
        </w:rPr>
      </w:pPr>
    </w:p>
    <w:p w:rsidR="002E1AFA" w:rsidRPr="00D84D2A" w:rsidRDefault="000A098F" w:rsidP="00603146">
      <w:pPr>
        <w:widowControl w:val="0"/>
        <w:numPr>
          <w:ilvl w:val="0"/>
          <w:numId w:val="33"/>
        </w:numPr>
        <w:rPr>
          <w:u w:val="single"/>
        </w:rPr>
      </w:pPr>
      <w:r w:rsidRPr="008D2660">
        <w:rPr>
          <w:b/>
        </w:rPr>
        <w:t xml:space="preserve"> </w:t>
      </w:r>
      <w:r w:rsidR="00D84D2A" w:rsidRPr="00D84D2A">
        <w:rPr>
          <w:b/>
          <w:u w:val="single"/>
        </w:rPr>
        <w:t>Summ</w:t>
      </w:r>
      <w:r w:rsidR="00937FD3">
        <w:rPr>
          <w:b/>
          <w:u w:val="single"/>
        </w:rPr>
        <w:t>a</w:t>
      </w:r>
      <w:r w:rsidR="00D84D2A" w:rsidRPr="00D84D2A">
        <w:rPr>
          <w:b/>
          <w:u w:val="single"/>
        </w:rPr>
        <w:t>ry of reported</w:t>
      </w:r>
      <w:r w:rsidR="008D2660" w:rsidRPr="00D84D2A">
        <w:rPr>
          <w:b/>
          <w:u w:val="single"/>
        </w:rPr>
        <w:t xml:space="preserve"> UGREBs </w:t>
      </w:r>
    </w:p>
    <w:p w:rsidR="008D2660" w:rsidRPr="00FC5DCC" w:rsidRDefault="008D2660" w:rsidP="008D2660">
      <w:pPr>
        <w:widowControl w:val="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65B32" w:rsidRPr="00892E9C" w:rsidTr="006D71A0">
        <w:tc>
          <w:tcPr>
            <w:tcW w:w="4788" w:type="dxa"/>
          </w:tcPr>
          <w:p w:rsidR="00965B32" w:rsidRPr="00892E9C" w:rsidRDefault="002E1AFA" w:rsidP="006D71A0">
            <w:pPr>
              <w:widowControl w:val="0"/>
              <w:rPr>
                <w:b/>
                <w:szCs w:val="24"/>
                <w:lang w:val="en-CA"/>
              </w:rPr>
            </w:pPr>
            <w:r w:rsidRPr="00892E9C">
              <w:rPr>
                <w:b/>
                <w:szCs w:val="24"/>
                <w:lang w:val="en-CA"/>
              </w:rPr>
              <w:t xml:space="preserve">Department </w:t>
            </w:r>
          </w:p>
        </w:tc>
        <w:tc>
          <w:tcPr>
            <w:tcW w:w="4788" w:type="dxa"/>
          </w:tcPr>
          <w:p w:rsidR="00965B32" w:rsidRPr="00892E9C" w:rsidRDefault="002E1AFA" w:rsidP="006D71A0">
            <w:pPr>
              <w:widowControl w:val="0"/>
              <w:rPr>
                <w:b/>
                <w:szCs w:val="24"/>
                <w:lang w:val="en-CA"/>
              </w:rPr>
            </w:pPr>
            <w:r w:rsidRPr="00892E9C">
              <w:rPr>
                <w:b/>
                <w:szCs w:val="24"/>
                <w:lang w:val="en-CA"/>
              </w:rPr>
              <w:t>Cases repo</w:t>
            </w:r>
            <w:r w:rsidR="006B1ADE" w:rsidRPr="00892E9C">
              <w:rPr>
                <w:b/>
                <w:szCs w:val="24"/>
                <w:lang w:val="en-CA"/>
              </w:rPr>
              <w:t>rted (as of June 2015</w:t>
            </w:r>
            <w:r w:rsidRPr="00892E9C">
              <w:rPr>
                <w:b/>
                <w:szCs w:val="24"/>
                <w:lang w:val="en-CA"/>
              </w:rPr>
              <w:t>)</w:t>
            </w:r>
          </w:p>
        </w:tc>
      </w:tr>
      <w:tr w:rsidR="00965B32" w:rsidRPr="00892E9C" w:rsidTr="006D71A0">
        <w:tc>
          <w:tcPr>
            <w:tcW w:w="4788" w:type="dxa"/>
          </w:tcPr>
          <w:p w:rsidR="00965B32" w:rsidRPr="00892E9C" w:rsidRDefault="002E1AFA" w:rsidP="006D71A0">
            <w:pPr>
              <w:widowControl w:val="0"/>
              <w:rPr>
                <w:szCs w:val="24"/>
                <w:lang w:val="en-CA"/>
              </w:rPr>
            </w:pPr>
            <w:r w:rsidRPr="00892E9C">
              <w:rPr>
                <w:szCs w:val="24"/>
                <w:lang w:val="en-CA"/>
              </w:rPr>
              <w:t>Human Kinetics</w:t>
            </w:r>
          </w:p>
        </w:tc>
        <w:tc>
          <w:tcPr>
            <w:tcW w:w="4788" w:type="dxa"/>
          </w:tcPr>
          <w:p w:rsidR="00965B32" w:rsidRPr="00892E9C" w:rsidRDefault="00995CE4" w:rsidP="006D71A0">
            <w:pPr>
              <w:widowControl w:val="0"/>
              <w:rPr>
                <w:szCs w:val="24"/>
                <w:lang w:val="en-CA"/>
              </w:rPr>
            </w:pPr>
            <w:r w:rsidRPr="00892E9C">
              <w:rPr>
                <w:szCs w:val="24"/>
                <w:lang w:val="en-CA"/>
              </w:rPr>
              <w:t>16</w:t>
            </w:r>
          </w:p>
        </w:tc>
      </w:tr>
      <w:tr w:rsidR="00965B32" w:rsidRPr="00892E9C" w:rsidTr="006D71A0">
        <w:tc>
          <w:tcPr>
            <w:tcW w:w="4788" w:type="dxa"/>
          </w:tcPr>
          <w:p w:rsidR="00965B32" w:rsidRPr="00892E9C" w:rsidRDefault="002E1AFA" w:rsidP="006D71A0">
            <w:pPr>
              <w:widowControl w:val="0"/>
              <w:rPr>
                <w:szCs w:val="24"/>
                <w:lang w:val="en-CA"/>
              </w:rPr>
            </w:pPr>
            <w:r w:rsidRPr="00892E9C">
              <w:rPr>
                <w:szCs w:val="24"/>
                <w:lang w:val="en-CA"/>
              </w:rPr>
              <w:t>Psychology/</w:t>
            </w:r>
            <w:proofErr w:type="spellStart"/>
            <w:r w:rsidRPr="00892E9C">
              <w:rPr>
                <w:szCs w:val="24"/>
                <w:lang w:val="en-CA"/>
              </w:rPr>
              <w:t>Psychologie</w:t>
            </w:r>
            <w:proofErr w:type="spellEnd"/>
          </w:p>
        </w:tc>
        <w:tc>
          <w:tcPr>
            <w:tcW w:w="4788" w:type="dxa"/>
          </w:tcPr>
          <w:p w:rsidR="00965B32" w:rsidRPr="00892E9C" w:rsidRDefault="00995CE4" w:rsidP="006D71A0">
            <w:pPr>
              <w:widowControl w:val="0"/>
              <w:rPr>
                <w:szCs w:val="24"/>
                <w:lang w:val="en-CA"/>
              </w:rPr>
            </w:pPr>
            <w:r w:rsidRPr="00892E9C">
              <w:rPr>
                <w:szCs w:val="24"/>
                <w:lang w:val="en-CA"/>
              </w:rPr>
              <w:t>43</w:t>
            </w:r>
          </w:p>
        </w:tc>
      </w:tr>
      <w:tr w:rsidR="006B3185" w:rsidRPr="00892E9C" w:rsidTr="006D71A0">
        <w:tc>
          <w:tcPr>
            <w:tcW w:w="4788" w:type="dxa"/>
          </w:tcPr>
          <w:p w:rsidR="006B3185" w:rsidRPr="00892E9C" w:rsidRDefault="006B3185" w:rsidP="006D71A0">
            <w:pPr>
              <w:widowControl w:val="0"/>
              <w:rPr>
                <w:szCs w:val="24"/>
                <w:lang w:val="en-CA"/>
              </w:rPr>
            </w:pPr>
            <w:r w:rsidRPr="00892E9C">
              <w:rPr>
                <w:szCs w:val="24"/>
                <w:lang w:val="en-CA"/>
              </w:rPr>
              <w:t>Philosophy</w:t>
            </w:r>
          </w:p>
        </w:tc>
        <w:tc>
          <w:tcPr>
            <w:tcW w:w="4788" w:type="dxa"/>
          </w:tcPr>
          <w:p w:rsidR="006B3185" w:rsidRPr="00892E9C" w:rsidRDefault="006B3185" w:rsidP="006D71A0">
            <w:pPr>
              <w:widowControl w:val="0"/>
              <w:rPr>
                <w:szCs w:val="24"/>
                <w:lang w:val="en-CA"/>
              </w:rPr>
            </w:pPr>
            <w:r w:rsidRPr="00892E9C">
              <w:rPr>
                <w:szCs w:val="24"/>
                <w:lang w:val="en-CA"/>
              </w:rPr>
              <w:t>Nothing to report</w:t>
            </w:r>
          </w:p>
        </w:tc>
      </w:tr>
      <w:tr w:rsidR="006B3185" w:rsidRPr="00892E9C" w:rsidTr="006D71A0">
        <w:tc>
          <w:tcPr>
            <w:tcW w:w="4788" w:type="dxa"/>
          </w:tcPr>
          <w:p w:rsidR="006B3185" w:rsidRPr="00892E9C" w:rsidRDefault="006B3185" w:rsidP="006D71A0">
            <w:pPr>
              <w:widowControl w:val="0"/>
              <w:rPr>
                <w:szCs w:val="24"/>
                <w:lang w:val="en-CA"/>
              </w:rPr>
            </w:pPr>
            <w:r w:rsidRPr="00892E9C">
              <w:rPr>
                <w:szCs w:val="24"/>
                <w:lang w:val="en-CA"/>
              </w:rPr>
              <w:t>School of Architecture</w:t>
            </w:r>
          </w:p>
        </w:tc>
        <w:tc>
          <w:tcPr>
            <w:tcW w:w="4788" w:type="dxa"/>
          </w:tcPr>
          <w:p w:rsidR="006B3185" w:rsidRPr="00892E9C" w:rsidRDefault="006B3185" w:rsidP="006D71A0">
            <w:pPr>
              <w:widowControl w:val="0"/>
              <w:rPr>
                <w:szCs w:val="24"/>
                <w:lang w:val="en-CA"/>
              </w:rPr>
            </w:pPr>
            <w:r w:rsidRPr="00892E9C">
              <w:rPr>
                <w:szCs w:val="24"/>
                <w:lang w:val="en-CA"/>
              </w:rPr>
              <w:t>Nothing to report</w:t>
            </w:r>
          </w:p>
        </w:tc>
      </w:tr>
      <w:tr w:rsidR="006B3185" w:rsidRPr="00892E9C" w:rsidTr="006D71A0">
        <w:tc>
          <w:tcPr>
            <w:tcW w:w="4788" w:type="dxa"/>
          </w:tcPr>
          <w:p w:rsidR="006B3185" w:rsidRPr="00892E9C" w:rsidRDefault="006B3185" w:rsidP="006D71A0">
            <w:pPr>
              <w:widowControl w:val="0"/>
              <w:rPr>
                <w:szCs w:val="24"/>
                <w:lang w:val="en-CA"/>
              </w:rPr>
            </w:pPr>
            <w:r w:rsidRPr="00892E9C">
              <w:rPr>
                <w:szCs w:val="24"/>
                <w:lang w:val="en-CA"/>
              </w:rPr>
              <w:t>School of the Environment</w:t>
            </w:r>
          </w:p>
        </w:tc>
        <w:tc>
          <w:tcPr>
            <w:tcW w:w="4788" w:type="dxa"/>
          </w:tcPr>
          <w:p w:rsidR="006B3185" w:rsidRPr="00892E9C" w:rsidRDefault="008D6169" w:rsidP="006D71A0">
            <w:pPr>
              <w:widowControl w:val="0"/>
              <w:rPr>
                <w:szCs w:val="24"/>
                <w:lang w:val="en-CA"/>
              </w:rPr>
            </w:pPr>
            <w:r>
              <w:rPr>
                <w:szCs w:val="24"/>
                <w:lang w:val="en-CA"/>
              </w:rPr>
              <w:t xml:space="preserve">Nothing to report </w:t>
            </w:r>
          </w:p>
        </w:tc>
      </w:tr>
      <w:tr w:rsidR="00965B32" w:rsidRPr="00892E9C" w:rsidTr="006D71A0">
        <w:tc>
          <w:tcPr>
            <w:tcW w:w="4788" w:type="dxa"/>
          </w:tcPr>
          <w:p w:rsidR="00965B32" w:rsidRPr="00892E9C" w:rsidRDefault="002E1AFA" w:rsidP="006D71A0">
            <w:pPr>
              <w:widowControl w:val="0"/>
              <w:rPr>
                <w:szCs w:val="24"/>
                <w:lang w:val="fr-FR"/>
              </w:rPr>
            </w:pPr>
            <w:proofErr w:type="spellStart"/>
            <w:r w:rsidRPr="00892E9C">
              <w:rPr>
                <w:szCs w:val="24"/>
                <w:lang w:val="fr-FR"/>
              </w:rPr>
              <w:t>School</w:t>
            </w:r>
            <w:proofErr w:type="spellEnd"/>
            <w:r w:rsidRPr="00892E9C">
              <w:rPr>
                <w:szCs w:val="24"/>
                <w:lang w:val="fr-FR"/>
              </w:rPr>
              <w:t xml:space="preserve"> of Education /École des Sciences de l’Éducation</w:t>
            </w:r>
          </w:p>
        </w:tc>
        <w:tc>
          <w:tcPr>
            <w:tcW w:w="4788" w:type="dxa"/>
          </w:tcPr>
          <w:p w:rsidR="00965B32" w:rsidRPr="00892E9C" w:rsidRDefault="008164DD" w:rsidP="006D71A0">
            <w:pPr>
              <w:widowControl w:val="0"/>
              <w:rPr>
                <w:szCs w:val="24"/>
                <w:lang w:val="fr-FR"/>
              </w:rPr>
            </w:pPr>
            <w:r w:rsidRPr="00892E9C">
              <w:rPr>
                <w:szCs w:val="24"/>
                <w:lang w:val="fr-FR"/>
              </w:rPr>
              <w:t xml:space="preserve">Nothing to report </w:t>
            </w:r>
          </w:p>
        </w:tc>
      </w:tr>
      <w:tr w:rsidR="002C1AD5" w:rsidRPr="00892E9C" w:rsidTr="006D71A0">
        <w:tc>
          <w:tcPr>
            <w:tcW w:w="4788" w:type="dxa"/>
          </w:tcPr>
          <w:p w:rsidR="002C1AD5" w:rsidRPr="00892E9C" w:rsidRDefault="002C1AD5" w:rsidP="006D71A0">
            <w:pPr>
              <w:widowControl w:val="0"/>
              <w:rPr>
                <w:szCs w:val="24"/>
                <w:lang w:val="fr-FR"/>
              </w:rPr>
            </w:pPr>
            <w:r w:rsidRPr="00892E9C">
              <w:rPr>
                <w:szCs w:val="24"/>
                <w:lang w:val="fr-FR"/>
              </w:rPr>
              <w:t>Orthophonie</w:t>
            </w:r>
          </w:p>
        </w:tc>
        <w:tc>
          <w:tcPr>
            <w:tcW w:w="4788" w:type="dxa"/>
          </w:tcPr>
          <w:p w:rsidR="002C1AD5" w:rsidRPr="00892E9C" w:rsidRDefault="00995CE4" w:rsidP="006D71A0">
            <w:pPr>
              <w:widowControl w:val="0"/>
              <w:rPr>
                <w:szCs w:val="24"/>
                <w:lang w:val="fr-FR"/>
              </w:rPr>
            </w:pPr>
            <w:r w:rsidRPr="00892E9C">
              <w:rPr>
                <w:szCs w:val="24"/>
                <w:lang w:val="fr-FR"/>
              </w:rPr>
              <w:t>5</w:t>
            </w:r>
          </w:p>
        </w:tc>
      </w:tr>
      <w:tr w:rsidR="002C1AD5" w:rsidRPr="00892E9C" w:rsidTr="006D71A0">
        <w:tc>
          <w:tcPr>
            <w:tcW w:w="4788" w:type="dxa"/>
          </w:tcPr>
          <w:p w:rsidR="002C1AD5" w:rsidRPr="00892E9C" w:rsidRDefault="002C1AD5" w:rsidP="006D71A0">
            <w:pPr>
              <w:widowControl w:val="0"/>
              <w:rPr>
                <w:szCs w:val="24"/>
                <w:lang w:val="fr-FR"/>
              </w:rPr>
            </w:pPr>
            <w:proofErr w:type="spellStart"/>
            <w:r w:rsidRPr="00892E9C">
              <w:rPr>
                <w:szCs w:val="24"/>
                <w:lang w:val="fr-FR"/>
              </w:rPr>
              <w:t>School</w:t>
            </w:r>
            <w:proofErr w:type="spellEnd"/>
            <w:r w:rsidRPr="00892E9C">
              <w:rPr>
                <w:szCs w:val="24"/>
                <w:lang w:val="fr-FR"/>
              </w:rPr>
              <w:t xml:space="preserve"> of </w:t>
            </w:r>
            <w:proofErr w:type="spellStart"/>
            <w:r w:rsidRPr="00892E9C">
              <w:rPr>
                <w:szCs w:val="24"/>
                <w:lang w:val="fr-FR"/>
              </w:rPr>
              <w:t>Indigenous</w:t>
            </w:r>
            <w:proofErr w:type="spellEnd"/>
            <w:r w:rsidRPr="00892E9C">
              <w:rPr>
                <w:szCs w:val="24"/>
                <w:lang w:val="fr-FR"/>
              </w:rPr>
              <w:t xml:space="preserve"> Relations</w:t>
            </w:r>
          </w:p>
        </w:tc>
        <w:tc>
          <w:tcPr>
            <w:tcW w:w="4788" w:type="dxa"/>
          </w:tcPr>
          <w:p w:rsidR="002C1AD5" w:rsidRPr="00892E9C" w:rsidRDefault="002C1AD5" w:rsidP="006D71A0">
            <w:pPr>
              <w:widowControl w:val="0"/>
              <w:rPr>
                <w:szCs w:val="24"/>
                <w:lang w:val="fr-FR"/>
              </w:rPr>
            </w:pPr>
            <w:r w:rsidRPr="00892E9C">
              <w:rPr>
                <w:szCs w:val="24"/>
                <w:lang w:val="fr-FR"/>
              </w:rPr>
              <w:t>Nothing to report</w:t>
            </w:r>
          </w:p>
        </w:tc>
      </w:tr>
      <w:tr w:rsidR="00965B32" w:rsidRPr="00892E9C" w:rsidTr="006D71A0">
        <w:tc>
          <w:tcPr>
            <w:tcW w:w="4788" w:type="dxa"/>
          </w:tcPr>
          <w:p w:rsidR="00965B32" w:rsidRPr="00892E9C" w:rsidRDefault="002E1AFA" w:rsidP="006D71A0">
            <w:pPr>
              <w:widowControl w:val="0"/>
              <w:rPr>
                <w:szCs w:val="24"/>
                <w:lang w:val="fr-FR"/>
              </w:rPr>
            </w:pPr>
            <w:r w:rsidRPr="00892E9C">
              <w:rPr>
                <w:szCs w:val="24"/>
                <w:lang w:val="fr-FR"/>
              </w:rPr>
              <w:t>Comité d’éthique de la recherche de l’Université de Sudbury</w:t>
            </w:r>
          </w:p>
        </w:tc>
        <w:tc>
          <w:tcPr>
            <w:tcW w:w="4788" w:type="dxa"/>
          </w:tcPr>
          <w:p w:rsidR="00965B32" w:rsidRPr="00892E9C" w:rsidRDefault="003457CE" w:rsidP="006D71A0">
            <w:pPr>
              <w:widowControl w:val="0"/>
              <w:rPr>
                <w:szCs w:val="24"/>
                <w:lang w:val="fr-FR"/>
              </w:rPr>
            </w:pPr>
            <w:r w:rsidRPr="00892E9C">
              <w:rPr>
                <w:szCs w:val="24"/>
                <w:lang w:val="fr-FR"/>
              </w:rPr>
              <w:t>1</w:t>
            </w:r>
          </w:p>
        </w:tc>
      </w:tr>
      <w:tr w:rsidR="002C1AD5" w:rsidRPr="00892E9C" w:rsidTr="006D71A0">
        <w:tc>
          <w:tcPr>
            <w:tcW w:w="4788" w:type="dxa"/>
          </w:tcPr>
          <w:p w:rsidR="002C1AD5" w:rsidRPr="00892E9C" w:rsidRDefault="002C1AD5" w:rsidP="002C1AD5">
            <w:pPr>
              <w:widowControl w:val="0"/>
              <w:rPr>
                <w:szCs w:val="24"/>
                <w:lang w:val="fr-CA"/>
              </w:rPr>
            </w:pPr>
            <w:r w:rsidRPr="00892E9C">
              <w:rPr>
                <w:szCs w:val="24"/>
                <w:lang w:val="fr-CA"/>
              </w:rPr>
              <w:t xml:space="preserve">Études françaises </w:t>
            </w:r>
          </w:p>
        </w:tc>
        <w:tc>
          <w:tcPr>
            <w:tcW w:w="4788" w:type="dxa"/>
          </w:tcPr>
          <w:p w:rsidR="002C1AD5" w:rsidRPr="00892E9C" w:rsidRDefault="00995CE4" w:rsidP="006D71A0">
            <w:pPr>
              <w:widowControl w:val="0"/>
              <w:rPr>
                <w:szCs w:val="24"/>
                <w:lang w:val="fr-FR"/>
              </w:rPr>
            </w:pPr>
            <w:r w:rsidRPr="00892E9C">
              <w:rPr>
                <w:szCs w:val="24"/>
                <w:lang w:val="fr-FR"/>
              </w:rPr>
              <w:t>Nothing to report</w:t>
            </w:r>
          </w:p>
        </w:tc>
      </w:tr>
      <w:tr w:rsidR="002C1AD5" w:rsidRPr="00892E9C" w:rsidTr="006D71A0">
        <w:tc>
          <w:tcPr>
            <w:tcW w:w="4788" w:type="dxa"/>
          </w:tcPr>
          <w:p w:rsidR="002C1AD5" w:rsidRPr="00892E9C" w:rsidRDefault="002C1AD5" w:rsidP="002C1AD5">
            <w:pPr>
              <w:widowControl w:val="0"/>
              <w:rPr>
                <w:szCs w:val="24"/>
                <w:lang w:val="fr-CA"/>
              </w:rPr>
            </w:pPr>
            <w:r w:rsidRPr="00892E9C">
              <w:rPr>
                <w:szCs w:val="24"/>
                <w:lang w:val="fr-CA"/>
              </w:rPr>
              <w:t xml:space="preserve">Huntington </w:t>
            </w:r>
          </w:p>
        </w:tc>
        <w:tc>
          <w:tcPr>
            <w:tcW w:w="4788" w:type="dxa"/>
          </w:tcPr>
          <w:p w:rsidR="002C1AD5" w:rsidRPr="00892E9C" w:rsidRDefault="002C1AD5" w:rsidP="006D71A0">
            <w:pPr>
              <w:widowControl w:val="0"/>
              <w:rPr>
                <w:szCs w:val="24"/>
                <w:lang w:val="fr-FR"/>
              </w:rPr>
            </w:pPr>
            <w:r w:rsidRPr="00892E9C">
              <w:rPr>
                <w:szCs w:val="24"/>
                <w:lang w:val="fr-FR"/>
              </w:rPr>
              <w:t>9</w:t>
            </w:r>
          </w:p>
        </w:tc>
      </w:tr>
      <w:tr w:rsidR="002C1AD5" w:rsidRPr="00892E9C" w:rsidTr="006D71A0">
        <w:tc>
          <w:tcPr>
            <w:tcW w:w="4788" w:type="dxa"/>
          </w:tcPr>
          <w:p w:rsidR="002C1AD5" w:rsidRPr="00892E9C" w:rsidRDefault="002C1AD5" w:rsidP="002C1AD5">
            <w:pPr>
              <w:widowControl w:val="0"/>
              <w:rPr>
                <w:szCs w:val="24"/>
                <w:lang w:val="fr-CA"/>
              </w:rPr>
            </w:pPr>
            <w:proofErr w:type="spellStart"/>
            <w:r w:rsidRPr="00892E9C">
              <w:rPr>
                <w:szCs w:val="24"/>
                <w:lang w:val="fr-CA"/>
              </w:rPr>
              <w:t>Thorneloe</w:t>
            </w:r>
            <w:proofErr w:type="spellEnd"/>
          </w:p>
        </w:tc>
        <w:tc>
          <w:tcPr>
            <w:tcW w:w="4788" w:type="dxa"/>
          </w:tcPr>
          <w:p w:rsidR="002C1AD5" w:rsidRPr="00892E9C" w:rsidRDefault="002C1AD5" w:rsidP="006D71A0">
            <w:pPr>
              <w:widowControl w:val="0"/>
              <w:rPr>
                <w:szCs w:val="24"/>
                <w:lang w:val="fr-FR"/>
              </w:rPr>
            </w:pPr>
            <w:r w:rsidRPr="00892E9C">
              <w:rPr>
                <w:szCs w:val="24"/>
                <w:lang w:val="fr-FR"/>
              </w:rPr>
              <w:t>1</w:t>
            </w:r>
          </w:p>
        </w:tc>
      </w:tr>
      <w:tr w:rsidR="002C1AD5" w:rsidRPr="00892E9C" w:rsidTr="006D71A0">
        <w:tc>
          <w:tcPr>
            <w:tcW w:w="4788" w:type="dxa"/>
          </w:tcPr>
          <w:p w:rsidR="002C1AD5" w:rsidRPr="00892E9C" w:rsidRDefault="006C2134" w:rsidP="006D71A0">
            <w:pPr>
              <w:widowControl w:val="0"/>
              <w:rPr>
                <w:szCs w:val="24"/>
                <w:lang w:val="fr-FR"/>
              </w:rPr>
            </w:pPr>
            <w:proofErr w:type="spellStart"/>
            <w:r>
              <w:rPr>
                <w:szCs w:val="24"/>
                <w:lang w:val="fr-FR"/>
              </w:rPr>
              <w:t>Geography</w:t>
            </w:r>
            <w:proofErr w:type="spellEnd"/>
            <w:r w:rsidR="002C1AD5" w:rsidRPr="00892E9C">
              <w:rPr>
                <w:szCs w:val="24"/>
                <w:lang w:val="fr-FR"/>
              </w:rPr>
              <w:t xml:space="preserve">/Géographie </w:t>
            </w:r>
          </w:p>
        </w:tc>
        <w:tc>
          <w:tcPr>
            <w:tcW w:w="4788" w:type="dxa"/>
          </w:tcPr>
          <w:p w:rsidR="002C1AD5" w:rsidRPr="00892E9C" w:rsidRDefault="0035343C" w:rsidP="006D71A0">
            <w:pPr>
              <w:widowControl w:val="0"/>
              <w:rPr>
                <w:szCs w:val="24"/>
                <w:lang w:val="fr-FR"/>
              </w:rPr>
            </w:pPr>
            <w:proofErr w:type="spellStart"/>
            <w:r>
              <w:rPr>
                <w:szCs w:val="24"/>
                <w:lang w:val="fr-FR"/>
              </w:rPr>
              <w:t>Nothing</w:t>
            </w:r>
            <w:proofErr w:type="spellEnd"/>
            <w:r>
              <w:rPr>
                <w:szCs w:val="24"/>
                <w:lang w:val="fr-FR"/>
              </w:rPr>
              <w:t xml:space="preserve"> to report</w:t>
            </w:r>
          </w:p>
        </w:tc>
      </w:tr>
      <w:tr w:rsidR="00965B32" w:rsidRPr="00892E9C" w:rsidTr="006D71A0">
        <w:tc>
          <w:tcPr>
            <w:tcW w:w="4788" w:type="dxa"/>
          </w:tcPr>
          <w:p w:rsidR="00965B32" w:rsidRPr="00892E9C" w:rsidRDefault="002E1AFA" w:rsidP="006D71A0">
            <w:pPr>
              <w:widowControl w:val="0"/>
              <w:rPr>
                <w:szCs w:val="24"/>
                <w:lang w:val="en-CA"/>
              </w:rPr>
            </w:pPr>
            <w:proofErr w:type="spellStart"/>
            <w:r w:rsidRPr="00892E9C">
              <w:rPr>
                <w:szCs w:val="24"/>
                <w:lang w:val="fr-FR"/>
              </w:rPr>
              <w:t>Sociology</w:t>
            </w:r>
            <w:proofErr w:type="spellEnd"/>
            <w:r w:rsidR="00CE576E" w:rsidRPr="00892E9C">
              <w:rPr>
                <w:szCs w:val="24"/>
                <w:lang w:val="en-CA"/>
              </w:rPr>
              <w:t>/</w:t>
            </w:r>
            <w:proofErr w:type="spellStart"/>
            <w:r w:rsidR="00CE576E" w:rsidRPr="00892E9C">
              <w:rPr>
                <w:szCs w:val="24"/>
                <w:lang w:val="en-CA"/>
              </w:rPr>
              <w:t>Sociologie</w:t>
            </w:r>
            <w:proofErr w:type="spellEnd"/>
          </w:p>
        </w:tc>
        <w:tc>
          <w:tcPr>
            <w:tcW w:w="4788" w:type="dxa"/>
          </w:tcPr>
          <w:p w:rsidR="00965B32" w:rsidRPr="00892E9C" w:rsidRDefault="007B6F1F" w:rsidP="006D71A0">
            <w:pPr>
              <w:widowControl w:val="0"/>
              <w:rPr>
                <w:szCs w:val="24"/>
                <w:lang w:val="fr-FR"/>
              </w:rPr>
            </w:pPr>
            <w:r w:rsidRPr="00892E9C">
              <w:rPr>
                <w:szCs w:val="24"/>
                <w:lang w:val="fr-FR"/>
              </w:rPr>
              <w:t>8</w:t>
            </w:r>
          </w:p>
        </w:tc>
      </w:tr>
      <w:tr w:rsidR="00965B32" w:rsidRPr="00892E9C" w:rsidTr="006D71A0">
        <w:tc>
          <w:tcPr>
            <w:tcW w:w="4788" w:type="dxa"/>
          </w:tcPr>
          <w:p w:rsidR="00965B32" w:rsidRPr="00892E9C" w:rsidRDefault="002E1AFA" w:rsidP="006D71A0">
            <w:pPr>
              <w:widowControl w:val="0"/>
              <w:rPr>
                <w:szCs w:val="24"/>
                <w:lang w:val="fr-FR"/>
              </w:rPr>
            </w:pPr>
            <w:r w:rsidRPr="00892E9C">
              <w:rPr>
                <w:szCs w:val="24"/>
                <w:lang w:val="fr-FR"/>
              </w:rPr>
              <w:t xml:space="preserve">Social </w:t>
            </w:r>
            <w:proofErr w:type="spellStart"/>
            <w:r w:rsidRPr="00892E9C">
              <w:rPr>
                <w:szCs w:val="24"/>
                <w:lang w:val="fr-FR"/>
              </w:rPr>
              <w:t>Work</w:t>
            </w:r>
            <w:proofErr w:type="spellEnd"/>
            <w:r w:rsidRPr="00892E9C">
              <w:rPr>
                <w:szCs w:val="24"/>
                <w:lang w:val="fr-FR"/>
              </w:rPr>
              <w:t xml:space="preserve"> / Service Social</w:t>
            </w:r>
          </w:p>
        </w:tc>
        <w:tc>
          <w:tcPr>
            <w:tcW w:w="4788" w:type="dxa"/>
          </w:tcPr>
          <w:p w:rsidR="00965B32" w:rsidRPr="00892E9C" w:rsidRDefault="006B3185" w:rsidP="006D71A0">
            <w:pPr>
              <w:widowControl w:val="0"/>
              <w:rPr>
                <w:szCs w:val="24"/>
                <w:lang w:val="en-CA"/>
              </w:rPr>
            </w:pPr>
            <w:r w:rsidRPr="00892E9C">
              <w:rPr>
                <w:szCs w:val="24"/>
                <w:lang w:val="en-CA"/>
              </w:rPr>
              <w:t>Nothing to report</w:t>
            </w:r>
          </w:p>
        </w:tc>
      </w:tr>
      <w:tr w:rsidR="00965B32" w:rsidRPr="00892E9C" w:rsidTr="006D71A0">
        <w:tc>
          <w:tcPr>
            <w:tcW w:w="4788" w:type="dxa"/>
          </w:tcPr>
          <w:p w:rsidR="00965B32" w:rsidRPr="00892E9C" w:rsidRDefault="002E1AFA" w:rsidP="006D71A0">
            <w:pPr>
              <w:widowControl w:val="0"/>
              <w:rPr>
                <w:szCs w:val="24"/>
                <w:lang w:val="fr-FR"/>
              </w:rPr>
            </w:pPr>
            <w:r w:rsidRPr="00892E9C">
              <w:rPr>
                <w:szCs w:val="24"/>
                <w:lang w:val="fr-FR"/>
              </w:rPr>
              <w:t>Commerce and Administration</w:t>
            </w:r>
            <w:r w:rsidR="004A0CA3" w:rsidRPr="00892E9C">
              <w:rPr>
                <w:szCs w:val="24"/>
                <w:lang w:val="fr-FR"/>
              </w:rPr>
              <w:t xml:space="preserve">/Commerce et Administration </w:t>
            </w:r>
          </w:p>
        </w:tc>
        <w:tc>
          <w:tcPr>
            <w:tcW w:w="4788" w:type="dxa"/>
          </w:tcPr>
          <w:p w:rsidR="00965B32" w:rsidRPr="00892E9C" w:rsidRDefault="002C1AD5" w:rsidP="006D71A0">
            <w:pPr>
              <w:widowControl w:val="0"/>
              <w:rPr>
                <w:szCs w:val="24"/>
                <w:lang w:val="en-CA"/>
              </w:rPr>
            </w:pPr>
            <w:r w:rsidRPr="00892E9C">
              <w:rPr>
                <w:szCs w:val="24"/>
                <w:lang w:val="en-CA"/>
              </w:rPr>
              <w:t>11</w:t>
            </w:r>
          </w:p>
        </w:tc>
      </w:tr>
      <w:tr w:rsidR="00965B32" w:rsidRPr="00892E9C" w:rsidTr="006D71A0">
        <w:tc>
          <w:tcPr>
            <w:tcW w:w="4788" w:type="dxa"/>
          </w:tcPr>
          <w:p w:rsidR="00965B32" w:rsidRPr="00892E9C" w:rsidRDefault="006C2134" w:rsidP="006D71A0">
            <w:pPr>
              <w:widowControl w:val="0"/>
              <w:rPr>
                <w:szCs w:val="24"/>
                <w:lang w:val="en-CA"/>
              </w:rPr>
            </w:pPr>
            <w:proofErr w:type="spellStart"/>
            <w:r>
              <w:rPr>
                <w:szCs w:val="24"/>
                <w:lang w:val="en-CA"/>
              </w:rPr>
              <w:t>Université</w:t>
            </w:r>
            <w:proofErr w:type="spellEnd"/>
            <w:r>
              <w:rPr>
                <w:szCs w:val="24"/>
                <w:lang w:val="en-CA"/>
              </w:rPr>
              <w:t xml:space="preserve"> de </w:t>
            </w:r>
            <w:r w:rsidR="002E1AFA" w:rsidRPr="00892E9C">
              <w:rPr>
                <w:szCs w:val="24"/>
                <w:lang w:val="en-CA"/>
              </w:rPr>
              <w:t>Hearst</w:t>
            </w:r>
          </w:p>
        </w:tc>
        <w:tc>
          <w:tcPr>
            <w:tcW w:w="4788" w:type="dxa"/>
          </w:tcPr>
          <w:p w:rsidR="00965B32" w:rsidRPr="00892E9C" w:rsidRDefault="003457CE" w:rsidP="006D71A0">
            <w:pPr>
              <w:widowControl w:val="0"/>
              <w:rPr>
                <w:szCs w:val="24"/>
                <w:lang w:val="en-CA"/>
              </w:rPr>
            </w:pPr>
            <w:r w:rsidRPr="00892E9C">
              <w:rPr>
                <w:szCs w:val="24"/>
                <w:lang w:val="en-CA"/>
              </w:rPr>
              <w:t>3</w:t>
            </w:r>
          </w:p>
        </w:tc>
      </w:tr>
      <w:tr w:rsidR="00965B32" w:rsidRPr="00892E9C" w:rsidTr="006D71A0">
        <w:tc>
          <w:tcPr>
            <w:tcW w:w="4788" w:type="dxa"/>
          </w:tcPr>
          <w:p w:rsidR="00965B32" w:rsidRPr="00892E9C" w:rsidRDefault="002E1AFA" w:rsidP="006D71A0">
            <w:pPr>
              <w:widowControl w:val="0"/>
              <w:rPr>
                <w:szCs w:val="24"/>
                <w:lang w:val="en-CA"/>
              </w:rPr>
            </w:pPr>
            <w:r w:rsidRPr="00892E9C">
              <w:rPr>
                <w:szCs w:val="24"/>
                <w:lang w:val="en-CA"/>
              </w:rPr>
              <w:t>The School of Nursing</w:t>
            </w:r>
          </w:p>
        </w:tc>
        <w:tc>
          <w:tcPr>
            <w:tcW w:w="4788" w:type="dxa"/>
          </w:tcPr>
          <w:p w:rsidR="00965B32" w:rsidRPr="00892E9C" w:rsidRDefault="002C1AD5" w:rsidP="006D71A0">
            <w:pPr>
              <w:widowControl w:val="0"/>
              <w:rPr>
                <w:szCs w:val="24"/>
                <w:lang w:val="en-CA"/>
              </w:rPr>
            </w:pPr>
            <w:r w:rsidRPr="00892E9C">
              <w:rPr>
                <w:szCs w:val="24"/>
                <w:lang w:val="en-CA"/>
              </w:rPr>
              <w:t>Nothing to report</w:t>
            </w:r>
          </w:p>
        </w:tc>
      </w:tr>
      <w:tr w:rsidR="00965B32" w:rsidRPr="00892E9C" w:rsidTr="006D71A0">
        <w:tc>
          <w:tcPr>
            <w:tcW w:w="4788" w:type="dxa"/>
          </w:tcPr>
          <w:p w:rsidR="00965B32" w:rsidRPr="00892E9C" w:rsidRDefault="002E1AFA" w:rsidP="006D71A0">
            <w:pPr>
              <w:widowControl w:val="0"/>
              <w:rPr>
                <w:szCs w:val="24"/>
                <w:lang w:val="en-CA"/>
              </w:rPr>
            </w:pPr>
            <w:r w:rsidRPr="00892E9C">
              <w:rPr>
                <w:szCs w:val="24"/>
                <w:lang w:val="en-CA"/>
              </w:rPr>
              <w:t>History</w:t>
            </w:r>
            <w:r w:rsidR="00CE576E" w:rsidRPr="00892E9C">
              <w:rPr>
                <w:szCs w:val="24"/>
                <w:lang w:val="en-CA"/>
              </w:rPr>
              <w:t>/Histoire</w:t>
            </w:r>
          </w:p>
        </w:tc>
        <w:tc>
          <w:tcPr>
            <w:tcW w:w="4788" w:type="dxa"/>
          </w:tcPr>
          <w:p w:rsidR="00965B32" w:rsidRPr="00892E9C" w:rsidRDefault="002C1AD5" w:rsidP="006D71A0">
            <w:pPr>
              <w:widowControl w:val="0"/>
              <w:rPr>
                <w:szCs w:val="24"/>
                <w:lang w:val="en-CA"/>
              </w:rPr>
            </w:pPr>
            <w:r w:rsidRPr="00892E9C">
              <w:rPr>
                <w:szCs w:val="24"/>
                <w:lang w:val="en-CA"/>
              </w:rPr>
              <w:t>5</w:t>
            </w:r>
          </w:p>
        </w:tc>
      </w:tr>
      <w:tr w:rsidR="002C1AD5" w:rsidRPr="00892E9C" w:rsidTr="006D71A0">
        <w:tc>
          <w:tcPr>
            <w:tcW w:w="4788" w:type="dxa"/>
          </w:tcPr>
          <w:p w:rsidR="002C1AD5" w:rsidRPr="00892E9C" w:rsidRDefault="002C1AD5" w:rsidP="006D71A0">
            <w:pPr>
              <w:widowControl w:val="0"/>
              <w:rPr>
                <w:szCs w:val="24"/>
                <w:lang w:val="en-CA"/>
              </w:rPr>
            </w:pPr>
            <w:r w:rsidRPr="00892E9C">
              <w:rPr>
                <w:szCs w:val="24"/>
                <w:lang w:val="en-CA"/>
              </w:rPr>
              <w:t xml:space="preserve">Library </w:t>
            </w:r>
          </w:p>
        </w:tc>
        <w:tc>
          <w:tcPr>
            <w:tcW w:w="4788" w:type="dxa"/>
          </w:tcPr>
          <w:p w:rsidR="002C1AD5" w:rsidRPr="00892E9C" w:rsidRDefault="00372061" w:rsidP="006D71A0">
            <w:pPr>
              <w:widowControl w:val="0"/>
              <w:rPr>
                <w:szCs w:val="24"/>
                <w:lang w:val="en-CA"/>
              </w:rPr>
            </w:pPr>
            <w:r w:rsidRPr="00892E9C">
              <w:rPr>
                <w:szCs w:val="24"/>
                <w:lang w:val="en-CA"/>
              </w:rPr>
              <w:t>Nothing to report</w:t>
            </w:r>
          </w:p>
        </w:tc>
      </w:tr>
      <w:tr w:rsidR="00B639D2" w:rsidRPr="00892E9C" w:rsidTr="006D71A0">
        <w:tc>
          <w:tcPr>
            <w:tcW w:w="4788" w:type="dxa"/>
          </w:tcPr>
          <w:p w:rsidR="00B639D2" w:rsidRPr="00892E9C" w:rsidRDefault="00B639D2" w:rsidP="006D71A0">
            <w:pPr>
              <w:widowControl w:val="0"/>
              <w:rPr>
                <w:szCs w:val="24"/>
                <w:lang w:val="en-CA"/>
              </w:rPr>
            </w:pPr>
            <w:r w:rsidRPr="00892E9C">
              <w:rPr>
                <w:szCs w:val="24"/>
                <w:lang w:val="en-CA"/>
              </w:rPr>
              <w:t>NOSM</w:t>
            </w:r>
          </w:p>
        </w:tc>
        <w:tc>
          <w:tcPr>
            <w:tcW w:w="4788" w:type="dxa"/>
          </w:tcPr>
          <w:p w:rsidR="00B639D2" w:rsidRPr="00892E9C" w:rsidRDefault="005D6B95" w:rsidP="006D71A0">
            <w:pPr>
              <w:widowControl w:val="0"/>
              <w:rPr>
                <w:szCs w:val="24"/>
                <w:lang w:val="en-CA"/>
              </w:rPr>
            </w:pPr>
            <w:r w:rsidRPr="00C32C9D">
              <w:rPr>
                <w:color w:val="FF0000"/>
                <w:szCs w:val="24"/>
                <w:lang w:val="en-CA"/>
              </w:rPr>
              <w:t xml:space="preserve">Report outstanding </w:t>
            </w:r>
          </w:p>
        </w:tc>
      </w:tr>
      <w:tr w:rsidR="00965B32" w:rsidRPr="00892E9C" w:rsidTr="006D71A0">
        <w:tc>
          <w:tcPr>
            <w:tcW w:w="4788" w:type="dxa"/>
          </w:tcPr>
          <w:p w:rsidR="00965B32" w:rsidRPr="00892E9C" w:rsidRDefault="002E1AFA" w:rsidP="006D71A0">
            <w:pPr>
              <w:widowControl w:val="0"/>
              <w:rPr>
                <w:szCs w:val="24"/>
                <w:lang w:val="en-CA"/>
              </w:rPr>
            </w:pPr>
            <w:r w:rsidRPr="00892E9C">
              <w:rPr>
                <w:szCs w:val="24"/>
                <w:lang w:val="en-CA"/>
              </w:rPr>
              <w:t xml:space="preserve">Total: </w:t>
            </w:r>
          </w:p>
        </w:tc>
        <w:tc>
          <w:tcPr>
            <w:tcW w:w="4788" w:type="dxa"/>
          </w:tcPr>
          <w:p w:rsidR="00965B32" w:rsidRPr="00892E9C" w:rsidRDefault="0035343C" w:rsidP="00465AB7">
            <w:pPr>
              <w:widowControl w:val="0"/>
              <w:rPr>
                <w:szCs w:val="24"/>
                <w:lang w:val="en-CA"/>
              </w:rPr>
            </w:pPr>
            <w:r>
              <w:rPr>
                <w:szCs w:val="24"/>
                <w:lang w:val="en-CA"/>
              </w:rPr>
              <w:t>102</w:t>
            </w:r>
          </w:p>
        </w:tc>
      </w:tr>
    </w:tbl>
    <w:p w:rsidR="00A813D8" w:rsidRPr="00A813D8" w:rsidRDefault="00A813D8" w:rsidP="008C1511">
      <w:pPr>
        <w:rPr>
          <w:b/>
          <w:szCs w:val="24"/>
        </w:rPr>
      </w:pPr>
    </w:p>
    <w:p w:rsidR="00D16461" w:rsidRDefault="00D16461"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861117" w:rsidRDefault="00861117" w:rsidP="00D16461">
      <w:pPr>
        <w:pStyle w:val="ListParagraph"/>
        <w:ind w:left="1080"/>
        <w:rPr>
          <w:b/>
          <w:szCs w:val="24"/>
        </w:rPr>
      </w:pPr>
    </w:p>
    <w:p w:rsidR="00603146" w:rsidRDefault="00603146" w:rsidP="00D16461">
      <w:pPr>
        <w:pStyle w:val="ListParagraph"/>
        <w:ind w:left="1080"/>
        <w:rPr>
          <w:b/>
          <w:szCs w:val="24"/>
        </w:rPr>
      </w:pPr>
    </w:p>
    <w:p w:rsidR="00B30881" w:rsidRDefault="00B30881" w:rsidP="00D16461">
      <w:pPr>
        <w:pStyle w:val="ListParagraph"/>
        <w:ind w:left="1080"/>
        <w:rPr>
          <w:b/>
          <w:szCs w:val="24"/>
        </w:rPr>
      </w:pPr>
    </w:p>
    <w:p w:rsidR="0035343C" w:rsidRDefault="0035343C" w:rsidP="00D16461">
      <w:pPr>
        <w:pStyle w:val="ListParagraph"/>
        <w:ind w:left="1080"/>
        <w:rPr>
          <w:b/>
          <w:szCs w:val="24"/>
        </w:rPr>
      </w:pPr>
    </w:p>
    <w:p w:rsidR="00861117" w:rsidRPr="00B30881" w:rsidRDefault="00861117" w:rsidP="00B30881">
      <w:pPr>
        <w:rPr>
          <w:b/>
          <w:szCs w:val="24"/>
        </w:rPr>
      </w:pPr>
    </w:p>
    <w:p w:rsidR="00724FAC" w:rsidRPr="00D84D2A" w:rsidRDefault="00724FAC" w:rsidP="00603146">
      <w:pPr>
        <w:pStyle w:val="ListParagraph"/>
        <w:numPr>
          <w:ilvl w:val="0"/>
          <w:numId w:val="33"/>
        </w:numPr>
        <w:rPr>
          <w:b/>
          <w:szCs w:val="24"/>
          <w:u w:val="single"/>
        </w:rPr>
      </w:pPr>
      <w:r w:rsidRPr="00D84D2A">
        <w:rPr>
          <w:b/>
          <w:szCs w:val="24"/>
          <w:u w:val="single"/>
        </w:rPr>
        <w:lastRenderedPageBreak/>
        <w:t xml:space="preserve">LUREB </w:t>
      </w:r>
      <w:r w:rsidR="00D84D2A" w:rsidRPr="00D84D2A">
        <w:rPr>
          <w:b/>
          <w:szCs w:val="24"/>
          <w:u w:val="single"/>
        </w:rPr>
        <w:t>User satisfaction survey</w:t>
      </w:r>
      <w:r w:rsidRPr="00D84D2A">
        <w:rPr>
          <w:b/>
          <w:szCs w:val="24"/>
          <w:u w:val="single"/>
        </w:rPr>
        <w:t xml:space="preserve"> 2015 </w:t>
      </w:r>
    </w:p>
    <w:p w:rsidR="00724FAC" w:rsidRPr="00B30881" w:rsidRDefault="00724FAC" w:rsidP="00724FAC">
      <w:r>
        <w:t xml:space="preserve">In </w:t>
      </w:r>
      <w:proofErr w:type="gramStart"/>
      <w:r>
        <w:t>Spring</w:t>
      </w:r>
      <w:proofErr w:type="gramEnd"/>
      <w:r>
        <w:t xml:space="preserve"> 2015, the REB undertook a User Survey in order to evaluate our performance from the perspective of researchers and to get a sense of other researcher needs in terms of research ethics and support. The Survey was distributed in both English and French to all those in correspondence with the ethics email site over the previous year July 2014-June 2015</w:t>
      </w:r>
      <w:r w:rsidRPr="00B30881">
        <w:t xml:space="preserve">. </w:t>
      </w:r>
      <w:r w:rsidR="0055137A" w:rsidRPr="00B30881">
        <w:t>(Appendix A)</w:t>
      </w:r>
    </w:p>
    <w:p w:rsidR="00300539" w:rsidRDefault="00300539" w:rsidP="00724FAC"/>
    <w:p w:rsidR="00724FAC" w:rsidRPr="00D84D2A" w:rsidRDefault="00D84D2A" w:rsidP="00937FD3">
      <w:pPr>
        <w:pStyle w:val="ListParagraph"/>
        <w:numPr>
          <w:ilvl w:val="0"/>
          <w:numId w:val="35"/>
        </w:numPr>
        <w:rPr>
          <w:b/>
          <w:u w:val="single"/>
        </w:rPr>
      </w:pPr>
      <w:r w:rsidRPr="00D84D2A">
        <w:rPr>
          <w:b/>
          <w:u w:val="single"/>
        </w:rPr>
        <w:t xml:space="preserve">Survey and results </w:t>
      </w:r>
    </w:p>
    <w:p w:rsidR="00724FAC" w:rsidRPr="00724FAC" w:rsidRDefault="00724FAC" w:rsidP="00724FAC"/>
    <w:tbl>
      <w:tblPr>
        <w:tblStyle w:val="TableGrid"/>
        <w:tblW w:w="0" w:type="auto"/>
        <w:tblLook w:val="04A0" w:firstRow="1" w:lastRow="0" w:firstColumn="1" w:lastColumn="0" w:noHBand="0" w:noVBand="1"/>
      </w:tblPr>
      <w:tblGrid>
        <w:gridCol w:w="2296"/>
        <w:gridCol w:w="1312"/>
        <w:gridCol w:w="1312"/>
        <w:gridCol w:w="1312"/>
        <w:gridCol w:w="1312"/>
        <w:gridCol w:w="1636"/>
      </w:tblGrid>
      <w:tr w:rsidR="00724FAC" w:rsidRPr="00EF3777" w:rsidTr="00592189">
        <w:trPr>
          <w:trHeight w:val="607"/>
        </w:trPr>
        <w:tc>
          <w:tcPr>
            <w:tcW w:w="2296" w:type="dxa"/>
          </w:tcPr>
          <w:p w:rsidR="00724FAC" w:rsidRPr="00EF3777" w:rsidRDefault="00724FAC" w:rsidP="008D2660">
            <w:pPr>
              <w:pStyle w:val="NoSpacing"/>
              <w:rPr>
                <w:rFonts w:ascii="Times New Roman" w:hAnsi="Times New Roman"/>
                <w:sz w:val="24"/>
                <w:szCs w:val="24"/>
              </w:rPr>
            </w:pPr>
          </w:p>
        </w:tc>
        <w:tc>
          <w:tcPr>
            <w:tcW w:w="1312" w:type="dxa"/>
          </w:tcPr>
          <w:p w:rsidR="00724FAC" w:rsidRPr="00EF3777" w:rsidRDefault="00724FAC" w:rsidP="008D2660">
            <w:pPr>
              <w:pStyle w:val="ListParagraph"/>
              <w:ind w:left="0"/>
              <w:rPr>
                <w:szCs w:val="24"/>
                <w:lang w:val="en-CA"/>
              </w:rPr>
            </w:pPr>
            <w:r w:rsidRPr="00EF3777">
              <w:rPr>
                <w:szCs w:val="24"/>
                <w:lang w:val="en-CA"/>
              </w:rPr>
              <w:t>Absolutely</w:t>
            </w:r>
          </w:p>
        </w:tc>
        <w:tc>
          <w:tcPr>
            <w:tcW w:w="1312" w:type="dxa"/>
          </w:tcPr>
          <w:p w:rsidR="00724FAC" w:rsidRPr="00EF3777" w:rsidRDefault="00724FAC" w:rsidP="008D2660">
            <w:pPr>
              <w:pStyle w:val="ListParagraph"/>
              <w:ind w:left="0"/>
              <w:rPr>
                <w:szCs w:val="24"/>
                <w:lang w:val="en-CA"/>
              </w:rPr>
            </w:pPr>
            <w:r w:rsidRPr="00EF3777">
              <w:rPr>
                <w:szCs w:val="24"/>
                <w:lang w:val="en-CA"/>
              </w:rPr>
              <w:t>Somewhat</w:t>
            </w:r>
          </w:p>
        </w:tc>
        <w:tc>
          <w:tcPr>
            <w:tcW w:w="1312" w:type="dxa"/>
          </w:tcPr>
          <w:p w:rsidR="00724FAC" w:rsidRPr="00EF3777" w:rsidRDefault="00724FAC" w:rsidP="008D2660">
            <w:pPr>
              <w:pStyle w:val="ListParagraph"/>
              <w:ind w:left="0"/>
              <w:rPr>
                <w:szCs w:val="24"/>
                <w:lang w:val="en-CA"/>
              </w:rPr>
            </w:pPr>
            <w:r w:rsidRPr="00EF3777">
              <w:rPr>
                <w:szCs w:val="24"/>
                <w:lang w:val="en-CA"/>
              </w:rPr>
              <w:t>Undecided</w:t>
            </w:r>
          </w:p>
        </w:tc>
        <w:tc>
          <w:tcPr>
            <w:tcW w:w="1312" w:type="dxa"/>
          </w:tcPr>
          <w:p w:rsidR="00724FAC" w:rsidRPr="00EF3777" w:rsidRDefault="00724FAC" w:rsidP="008D2660">
            <w:pPr>
              <w:pStyle w:val="ListParagraph"/>
              <w:ind w:left="0"/>
              <w:rPr>
                <w:szCs w:val="24"/>
                <w:lang w:val="en-CA"/>
              </w:rPr>
            </w:pPr>
            <w:r w:rsidRPr="00EF3777">
              <w:rPr>
                <w:szCs w:val="24"/>
                <w:lang w:val="en-CA"/>
              </w:rPr>
              <w:t>Disagree Somewhat</w:t>
            </w:r>
          </w:p>
        </w:tc>
        <w:tc>
          <w:tcPr>
            <w:tcW w:w="1636" w:type="dxa"/>
          </w:tcPr>
          <w:p w:rsidR="00724FAC" w:rsidRPr="00EF3777" w:rsidRDefault="00724FAC" w:rsidP="008D2660">
            <w:pPr>
              <w:pStyle w:val="ListParagraph"/>
              <w:ind w:left="0"/>
              <w:rPr>
                <w:szCs w:val="24"/>
                <w:lang w:val="en-CA"/>
              </w:rPr>
            </w:pPr>
            <w:r w:rsidRPr="00EF3777">
              <w:rPr>
                <w:szCs w:val="24"/>
                <w:lang w:val="en-CA"/>
              </w:rPr>
              <w:t>Totally Disagree</w:t>
            </w: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My telephone messages are answered in a timely fashion</w:t>
            </w:r>
          </w:p>
        </w:tc>
        <w:tc>
          <w:tcPr>
            <w:tcW w:w="1312" w:type="dxa"/>
          </w:tcPr>
          <w:p w:rsidR="00724FAC" w:rsidRPr="00EF3777" w:rsidRDefault="00724FAC" w:rsidP="008D2660">
            <w:pPr>
              <w:pStyle w:val="ListParagraph"/>
              <w:ind w:left="0"/>
              <w:rPr>
                <w:szCs w:val="24"/>
                <w:lang w:val="en-CA"/>
              </w:rPr>
            </w:pPr>
            <w:r w:rsidRPr="00EF3777">
              <w:rPr>
                <w:szCs w:val="24"/>
                <w:lang w:val="en-CA"/>
              </w:rPr>
              <w:t>8 (73%)</w:t>
            </w:r>
          </w:p>
        </w:tc>
        <w:tc>
          <w:tcPr>
            <w:tcW w:w="1312" w:type="dxa"/>
          </w:tcPr>
          <w:p w:rsidR="00724FAC" w:rsidRPr="00EF3777" w:rsidRDefault="00724FAC" w:rsidP="008D2660">
            <w:pPr>
              <w:pStyle w:val="ListParagraph"/>
              <w:ind w:left="0"/>
              <w:rPr>
                <w:szCs w:val="24"/>
                <w:lang w:val="en-CA"/>
              </w:rPr>
            </w:pPr>
            <w:r w:rsidRPr="00EF3777">
              <w:rPr>
                <w:szCs w:val="24"/>
                <w:lang w:val="en-CA"/>
              </w:rPr>
              <w:t>1 (9%)</w:t>
            </w:r>
          </w:p>
        </w:tc>
        <w:tc>
          <w:tcPr>
            <w:tcW w:w="1312" w:type="dxa"/>
          </w:tcPr>
          <w:p w:rsidR="00724FAC" w:rsidRPr="00EF3777" w:rsidRDefault="00724FAC" w:rsidP="008D2660">
            <w:pPr>
              <w:pStyle w:val="ListParagraph"/>
              <w:ind w:left="0"/>
              <w:rPr>
                <w:szCs w:val="24"/>
                <w:lang w:val="en-CA"/>
              </w:rPr>
            </w:pPr>
            <w:r w:rsidRPr="00EF3777">
              <w:rPr>
                <w:szCs w:val="24"/>
                <w:lang w:val="en-CA"/>
              </w:rPr>
              <w:t>1 (9%)</w:t>
            </w:r>
          </w:p>
        </w:tc>
        <w:tc>
          <w:tcPr>
            <w:tcW w:w="1312" w:type="dxa"/>
          </w:tcPr>
          <w:p w:rsidR="00724FAC" w:rsidRPr="00EF3777" w:rsidRDefault="00724FAC" w:rsidP="008D2660">
            <w:pPr>
              <w:pStyle w:val="ListParagraph"/>
              <w:ind w:left="0"/>
              <w:rPr>
                <w:szCs w:val="24"/>
                <w:lang w:val="en-CA"/>
              </w:rPr>
            </w:pPr>
            <w:r w:rsidRPr="00EF3777">
              <w:rPr>
                <w:szCs w:val="24"/>
                <w:lang w:val="en-CA"/>
              </w:rPr>
              <w:t>1 (9%)</w:t>
            </w: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My email queries are answered in a timely manner</w:t>
            </w:r>
          </w:p>
        </w:tc>
        <w:tc>
          <w:tcPr>
            <w:tcW w:w="1312" w:type="dxa"/>
          </w:tcPr>
          <w:p w:rsidR="00724FAC" w:rsidRPr="00EF3777" w:rsidRDefault="00724FAC" w:rsidP="008D2660">
            <w:pPr>
              <w:pStyle w:val="ListParagraph"/>
              <w:ind w:left="0"/>
              <w:rPr>
                <w:szCs w:val="24"/>
                <w:lang w:val="en-CA"/>
              </w:rPr>
            </w:pPr>
            <w:r w:rsidRPr="00EF3777">
              <w:rPr>
                <w:szCs w:val="24"/>
                <w:lang w:val="en-CA"/>
              </w:rPr>
              <w:t>10 (83%)</w:t>
            </w:r>
          </w:p>
        </w:tc>
        <w:tc>
          <w:tcPr>
            <w:tcW w:w="1312" w:type="dxa"/>
          </w:tcPr>
          <w:p w:rsidR="00724FAC" w:rsidRPr="00EF3777" w:rsidRDefault="00724FAC" w:rsidP="008D2660">
            <w:pPr>
              <w:pStyle w:val="ListParagraph"/>
              <w:ind w:left="0"/>
              <w:rPr>
                <w:szCs w:val="24"/>
                <w:lang w:val="en-CA"/>
              </w:rPr>
            </w:pPr>
            <w:r w:rsidRPr="00EF3777">
              <w:rPr>
                <w:szCs w:val="24"/>
                <w:lang w:val="en-CA"/>
              </w:rPr>
              <w:t>1 (8%)</w:t>
            </w:r>
          </w:p>
        </w:tc>
        <w:tc>
          <w:tcPr>
            <w:tcW w:w="1312" w:type="dxa"/>
          </w:tcPr>
          <w:p w:rsidR="00724FAC" w:rsidRPr="00EF3777" w:rsidRDefault="00724FAC" w:rsidP="008D2660">
            <w:pPr>
              <w:pStyle w:val="ListParagraph"/>
              <w:ind w:left="0"/>
              <w:rPr>
                <w:szCs w:val="24"/>
                <w:lang w:val="en-CA"/>
              </w:rPr>
            </w:pPr>
          </w:p>
        </w:tc>
        <w:tc>
          <w:tcPr>
            <w:tcW w:w="1312" w:type="dxa"/>
          </w:tcPr>
          <w:p w:rsidR="00724FAC" w:rsidRPr="00EF3777" w:rsidRDefault="00724FAC" w:rsidP="008D2660">
            <w:pPr>
              <w:pStyle w:val="ListParagraph"/>
              <w:ind w:left="0"/>
              <w:rPr>
                <w:szCs w:val="24"/>
                <w:lang w:val="en-CA"/>
              </w:rPr>
            </w:pPr>
            <w:r w:rsidRPr="00EF3777">
              <w:rPr>
                <w:szCs w:val="24"/>
                <w:lang w:val="en-CA"/>
              </w:rPr>
              <w:t>1 (8%)</w:t>
            </w: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I find the REB staff to be knowledgeable and approachable</w:t>
            </w:r>
          </w:p>
        </w:tc>
        <w:tc>
          <w:tcPr>
            <w:tcW w:w="1312" w:type="dxa"/>
          </w:tcPr>
          <w:p w:rsidR="00724FAC" w:rsidRPr="00EF3777" w:rsidRDefault="00724FAC" w:rsidP="008D2660">
            <w:pPr>
              <w:pStyle w:val="ListParagraph"/>
              <w:ind w:left="0"/>
              <w:rPr>
                <w:szCs w:val="24"/>
                <w:lang w:val="en-CA"/>
              </w:rPr>
            </w:pPr>
            <w:r w:rsidRPr="00EF3777">
              <w:rPr>
                <w:szCs w:val="24"/>
                <w:lang w:val="en-CA"/>
              </w:rPr>
              <w:t>10 (77%)</w:t>
            </w:r>
          </w:p>
        </w:tc>
        <w:tc>
          <w:tcPr>
            <w:tcW w:w="1312" w:type="dxa"/>
          </w:tcPr>
          <w:p w:rsidR="00724FAC" w:rsidRPr="00EF3777" w:rsidRDefault="00724FAC" w:rsidP="008D2660">
            <w:pPr>
              <w:pStyle w:val="ListParagraph"/>
              <w:ind w:left="0"/>
              <w:rPr>
                <w:szCs w:val="24"/>
                <w:lang w:val="en-CA"/>
              </w:rPr>
            </w:pPr>
            <w:r w:rsidRPr="00EF3777">
              <w:rPr>
                <w:szCs w:val="24"/>
                <w:lang w:val="en-CA"/>
              </w:rPr>
              <w:t>3 (23%)</w:t>
            </w:r>
          </w:p>
        </w:tc>
        <w:tc>
          <w:tcPr>
            <w:tcW w:w="1312" w:type="dxa"/>
          </w:tcPr>
          <w:p w:rsidR="00724FAC" w:rsidRPr="00EF3777" w:rsidRDefault="00724FAC" w:rsidP="008D2660">
            <w:pPr>
              <w:pStyle w:val="ListParagraph"/>
              <w:ind w:left="0"/>
              <w:rPr>
                <w:szCs w:val="24"/>
                <w:lang w:val="en-CA"/>
              </w:rPr>
            </w:pPr>
          </w:p>
        </w:tc>
        <w:tc>
          <w:tcPr>
            <w:tcW w:w="1312" w:type="dxa"/>
          </w:tcPr>
          <w:p w:rsidR="00724FAC" w:rsidRPr="00EF3777" w:rsidRDefault="00724FAC" w:rsidP="008D2660">
            <w:pPr>
              <w:pStyle w:val="ListParagraph"/>
              <w:ind w:left="0"/>
              <w:rPr>
                <w:szCs w:val="24"/>
                <w:lang w:val="en-CA"/>
              </w:rPr>
            </w:pP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It is easy for me to access the REB Chair</w:t>
            </w:r>
          </w:p>
        </w:tc>
        <w:tc>
          <w:tcPr>
            <w:tcW w:w="1312" w:type="dxa"/>
          </w:tcPr>
          <w:p w:rsidR="00724FAC" w:rsidRPr="00EF3777" w:rsidRDefault="00724FAC" w:rsidP="008D2660">
            <w:pPr>
              <w:pStyle w:val="ListParagraph"/>
              <w:ind w:left="0"/>
              <w:rPr>
                <w:szCs w:val="24"/>
                <w:lang w:val="en-CA"/>
              </w:rPr>
            </w:pPr>
            <w:r w:rsidRPr="00EF3777">
              <w:rPr>
                <w:szCs w:val="24"/>
                <w:lang w:val="en-CA"/>
              </w:rPr>
              <w:t>11 (85%)</w:t>
            </w:r>
          </w:p>
        </w:tc>
        <w:tc>
          <w:tcPr>
            <w:tcW w:w="1312" w:type="dxa"/>
          </w:tcPr>
          <w:p w:rsidR="00724FAC" w:rsidRPr="00EF3777" w:rsidRDefault="00724FAC" w:rsidP="008D2660">
            <w:pPr>
              <w:pStyle w:val="ListParagraph"/>
              <w:ind w:left="0"/>
              <w:rPr>
                <w:szCs w:val="24"/>
                <w:lang w:val="en-CA"/>
              </w:rPr>
            </w:pPr>
            <w:r w:rsidRPr="00EF3777">
              <w:rPr>
                <w:szCs w:val="24"/>
                <w:lang w:val="en-CA"/>
              </w:rPr>
              <w:t>2 (15%)</w:t>
            </w:r>
          </w:p>
        </w:tc>
        <w:tc>
          <w:tcPr>
            <w:tcW w:w="1312" w:type="dxa"/>
          </w:tcPr>
          <w:p w:rsidR="00724FAC" w:rsidRPr="00EF3777" w:rsidRDefault="00724FAC" w:rsidP="008D2660">
            <w:pPr>
              <w:pStyle w:val="ListParagraph"/>
              <w:ind w:left="0"/>
              <w:rPr>
                <w:szCs w:val="24"/>
                <w:lang w:val="en-CA"/>
              </w:rPr>
            </w:pPr>
          </w:p>
        </w:tc>
        <w:tc>
          <w:tcPr>
            <w:tcW w:w="1312" w:type="dxa"/>
          </w:tcPr>
          <w:p w:rsidR="00724FAC" w:rsidRPr="00EF3777" w:rsidRDefault="00724FAC" w:rsidP="008D2660">
            <w:pPr>
              <w:pStyle w:val="ListParagraph"/>
              <w:ind w:left="0"/>
              <w:rPr>
                <w:szCs w:val="24"/>
                <w:lang w:val="en-CA"/>
              </w:rPr>
            </w:pP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I find the REB Chair to be knowledgeable and approachable</w:t>
            </w:r>
          </w:p>
        </w:tc>
        <w:tc>
          <w:tcPr>
            <w:tcW w:w="1312" w:type="dxa"/>
          </w:tcPr>
          <w:p w:rsidR="00724FAC" w:rsidRPr="00EF3777" w:rsidRDefault="00724FAC" w:rsidP="008D2660">
            <w:pPr>
              <w:pStyle w:val="ListParagraph"/>
              <w:ind w:left="0"/>
              <w:rPr>
                <w:szCs w:val="24"/>
                <w:lang w:val="en-CA"/>
              </w:rPr>
            </w:pPr>
            <w:r w:rsidRPr="00EF3777">
              <w:rPr>
                <w:szCs w:val="24"/>
                <w:lang w:val="en-CA"/>
              </w:rPr>
              <w:t>9 (82%)</w:t>
            </w:r>
          </w:p>
        </w:tc>
        <w:tc>
          <w:tcPr>
            <w:tcW w:w="1312" w:type="dxa"/>
          </w:tcPr>
          <w:p w:rsidR="00724FAC" w:rsidRPr="00EF3777" w:rsidRDefault="00724FAC" w:rsidP="008D2660">
            <w:pPr>
              <w:pStyle w:val="ListParagraph"/>
              <w:ind w:left="0"/>
              <w:rPr>
                <w:szCs w:val="24"/>
                <w:lang w:val="en-CA"/>
              </w:rPr>
            </w:pPr>
            <w:r w:rsidRPr="00EF3777">
              <w:rPr>
                <w:szCs w:val="24"/>
                <w:lang w:val="en-CA"/>
              </w:rPr>
              <w:t>2 (18%)</w:t>
            </w:r>
          </w:p>
        </w:tc>
        <w:tc>
          <w:tcPr>
            <w:tcW w:w="1312" w:type="dxa"/>
          </w:tcPr>
          <w:p w:rsidR="00724FAC" w:rsidRPr="00EF3777" w:rsidRDefault="00724FAC" w:rsidP="008D2660">
            <w:pPr>
              <w:pStyle w:val="ListParagraph"/>
              <w:ind w:left="0"/>
              <w:rPr>
                <w:szCs w:val="24"/>
                <w:lang w:val="en-CA"/>
              </w:rPr>
            </w:pPr>
          </w:p>
        </w:tc>
        <w:tc>
          <w:tcPr>
            <w:tcW w:w="1312" w:type="dxa"/>
          </w:tcPr>
          <w:p w:rsidR="00724FAC" w:rsidRPr="00EF3777" w:rsidRDefault="00724FAC" w:rsidP="008D2660">
            <w:pPr>
              <w:pStyle w:val="ListParagraph"/>
              <w:ind w:left="0"/>
              <w:rPr>
                <w:szCs w:val="24"/>
                <w:lang w:val="en-CA"/>
              </w:rPr>
            </w:pP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I find the LUREB website to be user friendly</w:t>
            </w:r>
          </w:p>
        </w:tc>
        <w:tc>
          <w:tcPr>
            <w:tcW w:w="1312" w:type="dxa"/>
          </w:tcPr>
          <w:p w:rsidR="00724FAC" w:rsidRPr="00EF3777" w:rsidRDefault="00724FAC" w:rsidP="008D2660">
            <w:pPr>
              <w:pStyle w:val="ListParagraph"/>
              <w:ind w:left="0"/>
              <w:rPr>
                <w:szCs w:val="24"/>
                <w:lang w:val="en-CA"/>
              </w:rPr>
            </w:pPr>
            <w:r w:rsidRPr="00EF3777">
              <w:rPr>
                <w:szCs w:val="24"/>
                <w:lang w:val="en-CA"/>
              </w:rPr>
              <w:t>4 (31%)</w:t>
            </w:r>
          </w:p>
        </w:tc>
        <w:tc>
          <w:tcPr>
            <w:tcW w:w="1312" w:type="dxa"/>
          </w:tcPr>
          <w:p w:rsidR="00724FAC" w:rsidRPr="00EF3777" w:rsidRDefault="00724FAC" w:rsidP="008D2660">
            <w:pPr>
              <w:pStyle w:val="ListParagraph"/>
              <w:ind w:left="0"/>
              <w:rPr>
                <w:szCs w:val="24"/>
                <w:lang w:val="en-CA"/>
              </w:rPr>
            </w:pPr>
            <w:r w:rsidRPr="00EF3777">
              <w:rPr>
                <w:szCs w:val="24"/>
                <w:lang w:val="en-CA"/>
              </w:rPr>
              <w:t>7 (54%)</w:t>
            </w:r>
          </w:p>
        </w:tc>
        <w:tc>
          <w:tcPr>
            <w:tcW w:w="1312" w:type="dxa"/>
          </w:tcPr>
          <w:p w:rsidR="00724FAC" w:rsidRPr="00EF3777" w:rsidRDefault="00724FAC" w:rsidP="008D2660">
            <w:pPr>
              <w:pStyle w:val="ListParagraph"/>
              <w:ind w:left="0"/>
              <w:rPr>
                <w:szCs w:val="24"/>
                <w:lang w:val="en-CA"/>
              </w:rPr>
            </w:pPr>
            <w:r w:rsidRPr="00EF3777">
              <w:rPr>
                <w:szCs w:val="24"/>
                <w:lang w:val="en-CA"/>
              </w:rPr>
              <w:t>1 (8%)</w:t>
            </w:r>
          </w:p>
        </w:tc>
        <w:tc>
          <w:tcPr>
            <w:tcW w:w="1312" w:type="dxa"/>
          </w:tcPr>
          <w:p w:rsidR="00724FAC" w:rsidRPr="00EF3777" w:rsidRDefault="00724FAC" w:rsidP="008D2660">
            <w:pPr>
              <w:pStyle w:val="ListParagraph"/>
              <w:ind w:left="0"/>
              <w:rPr>
                <w:szCs w:val="24"/>
                <w:lang w:val="en-CA"/>
              </w:rPr>
            </w:pPr>
            <w:r w:rsidRPr="00EF3777">
              <w:rPr>
                <w:szCs w:val="24"/>
                <w:lang w:val="en-CA"/>
              </w:rPr>
              <w:t>1 (8%)</w:t>
            </w: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My turnaround time for responses to my REB applications is acceptably prompt</w:t>
            </w:r>
          </w:p>
        </w:tc>
        <w:tc>
          <w:tcPr>
            <w:tcW w:w="1312" w:type="dxa"/>
          </w:tcPr>
          <w:p w:rsidR="00724FAC" w:rsidRPr="00EF3777" w:rsidRDefault="00724FAC" w:rsidP="008D2660">
            <w:pPr>
              <w:pStyle w:val="ListParagraph"/>
              <w:ind w:left="0"/>
              <w:rPr>
                <w:szCs w:val="24"/>
                <w:lang w:val="en-CA"/>
              </w:rPr>
            </w:pPr>
            <w:r w:rsidRPr="00EF3777">
              <w:rPr>
                <w:szCs w:val="24"/>
                <w:lang w:val="en-CA"/>
              </w:rPr>
              <w:t>10 (77%)</w:t>
            </w:r>
          </w:p>
        </w:tc>
        <w:tc>
          <w:tcPr>
            <w:tcW w:w="1312" w:type="dxa"/>
          </w:tcPr>
          <w:p w:rsidR="00724FAC" w:rsidRPr="00EF3777" w:rsidRDefault="00724FAC" w:rsidP="008D2660">
            <w:pPr>
              <w:pStyle w:val="ListParagraph"/>
              <w:ind w:left="0"/>
              <w:rPr>
                <w:szCs w:val="24"/>
                <w:lang w:val="en-CA"/>
              </w:rPr>
            </w:pPr>
            <w:r w:rsidRPr="00EF3777">
              <w:rPr>
                <w:szCs w:val="24"/>
                <w:lang w:val="en-CA"/>
              </w:rPr>
              <w:t>2 (15%)</w:t>
            </w:r>
          </w:p>
        </w:tc>
        <w:tc>
          <w:tcPr>
            <w:tcW w:w="1312" w:type="dxa"/>
          </w:tcPr>
          <w:p w:rsidR="00724FAC" w:rsidRPr="00EF3777" w:rsidRDefault="00724FAC" w:rsidP="008D2660">
            <w:pPr>
              <w:pStyle w:val="ListParagraph"/>
              <w:ind w:left="0"/>
              <w:rPr>
                <w:szCs w:val="24"/>
                <w:lang w:val="en-CA"/>
              </w:rPr>
            </w:pPr>
          </w:p>
        </w:tc>
        <w:tc>
          <w:tcPr>
            <w:tcW w:w="1312" w:type="dxa"/>
          </w:tcPr>
          <w:p w:rsidR="00724FAC" w:rsidRPr="00EF3777" w:rsidRDefault="00724FAC" w:rsidP="008D2660">
            <w:pPr>
              <w:pStyle w:val="ListParagraph"/>
              <w:ind w:left="0"/>
              <w:rPr>
                <w:szCs w:val="24"/>
                <w:lang w:val="en-CA"/>
              </w:rPr>
            </w:pPr>
            <w:r w:rsidRPr="00EF3777">
              <w:rPr>
                <w:szCs w:val="24"/>
                <w:lang w:val="en-CA"/>
              </w:rPr>
              <w:t>1 (8%)</w:t>
            </w: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I find the current reviews to be helpful to me</w:t>
            </w:r>
          </w:p>
        </w:tc>
        <w:tc>
          <w:tcPr>
            <w:tcW w:w="1312" w:type="dxa"/>
          </w:tcPr>
          <w:p w:rsidR="00724FAC" w:rsidRPr="00EF3777" w:rsidRDefault="00724FAC" w:rsidP="008D2660">
            <w:pPr>
              <w:pStyle w:val="ListParagraph"/>
              <w:ind w:left="0"/>
              <w:rPr>
                <w:szCs w:val="24"/>
                <w:lang w:val="en-CA"/>
              </w:rPr>
            </w:pPr>
            <w:r w:rsidRPr="00EF3777">
              <w:rPr>
                <w:szCs w:val="24"/>
                <w:lang w:val="en-CA"/>
              </w:rPr>
              <w:t>6 (46%)</w:t>
            </w:r>
          </w:p>
        </w:tc>
        <w:tc>
          <w:tcPr>
            <w:tcW w:w="1312" w:type="dxa"/>
          </w:tcPr>
          <w:p w:rsidR="00724FAC" w:rsidRPr="00EF3777" w:rsidRDefault="00724FAC" w:rsidP="008D2660">
            <w:pPr>
              <w:pStyle w:val="ListParagraph"/>
              <w:ind w:left="0"/>
              <w:rPr>
                <w:szCs w:val="24"/>
                <w:lang w:val="en-CA"/>
              </w:rPr>
            </w:pPr>
            <w:r w:rsidRPr="00EF3777">
              <w:rPr>
                <w:szCs w:val="24"/>
                <w:lang w:val="en-CA"/>
              </w:rPr>
              <w:t>6 (46%)</w:t>
            </w:r>
          </w:p>
        </w:tc>
        <w:tc>
          <w:tcPr>
            <w:tcW w:w="1312" w:type="dxa"/>
          </w:tcPr>
          <w:p w:rsidR="00724FAC" w:rsidRPr="00EF3777" w:rsidRDefault="00724FAC" w:rsidP="008D2660">
            <w:pPr>
              <w:pStyle w:val="ListParagraph"/>
              <w:ind w:left="0"/>
              <w:rPr>
                <w:szCs w:val="24"/>
                <w:lang w:val="en-CA"/>
              </w:rPr>
            </w:pPr>
            <w:r w:rsidRPr="00EF3777">
              <w:rPr>
                <w:szCs w:val="24"/>
                <w:lang w:val="en-CA"/>
              </w:rPr>
              <w:t>1 (8%)</w:t>
            </w:r>
          </w:p>
        </w:tc>
        <w:tc>
          <w:tcPr>
            <w:tcW w:w="1312" w:type="dxa"/>
          </w:tcPr>
          <w:p w:rsidR="00724FAC" w:rsidRPr="00EF3777" w:rsidRDefault="00724FAC" w:rsidP="008D2660">
            <w:pPr>
              <w:pStyle w:val="ListParagraph"/>
              <w:ind w:left="0"/>
              <w:rPr>
                <w:szCs w:val="24"/>
                <w:lang w:val="en-CA"/>
              </w:rPr>
            </w:pPr>
          </w:p>
        </w:tc>
        <w:tc>
          <w:tcPr>
            <w:tcW w:w="1636" w:type="dxa"/>
          </w:tcPr>
          <w:p w:rsidR="00724FAC" w:rsidRPr="00EF3777" w:rsidRDefault="00724FAC" w:rsidP="008D2660">
            <w:pPr>
              <w:pStyle w:val="ListParagraph"/>
              <w:ind w:left="0"/>
              <w:rPr>
                <w:szCs w:val="24"/>
                <w:lang w:val="en-CA"/>
              </w:rPr>
            </w:pPr>
          </w:p>
        </w:tc>
      </w:tr>
      <w:tr w:rsidR="00724FAC" w:rsidRPr="00EF3777" w:rsidTr="00592189">
        <w:tc>
          <w:tcPr>
            <w:tcW w:w="2296" w:type="dxa"/>
          </w:tcPr>
          <w:p w:rsidR="00724FAC" w:rsidRPr="00EF3777" w:rsidRDefault="00724FAC" w:rsidP="008D2660">
            <w:pPr>
              <w:pStyle w:val="NoSpacing"/>
              <w:rPr>
                <w:rFonts w:ascii="Times New Roman" w:hAnsi="Times New Roman"/>
                <w:sz w:val="24"/>
                <w:szCs w:val="24"/>
              </w:rPr>
            </w:pPr>
            <w:r w:rsidRPr="00EF3777">
              <w:rPr>
                <w:rFonts w:ascii="Times New Roman" w:hAnsi="Times New Roman"/>
                <w:sz w:val="24"/>
                <w:szCs w:val="24"/>
              </w:rPr>
              <w:t>I have had a research proposal reviewed by the full REB in the past year and found this process helpful</w:t>
            </w:r>
          </w:p>
        </w:tc>
        <w:tc>
          <w:tcPr>
            <w:tcW w:w="1312" w:type="dxa"/>
          </w:tcPr>
          <w:p w:rsidR="00724FAC" w:rsidRPr="00EF3777" w:rsidRDefault="00724FAC" w:rsidP="008D2660">
            <w:pPr>
              <w:pStyle w:val="ListParagraph"/>
              <w:ind w:left="0"/>
              <w:rPr>
                <w:szCs w:val="24"/>
                <w:lang w:val="en-CA"/>
              </w:rPr>
            </w:pPr>
            <w:r w:rsidRPr="00EF3777">
              <w:rPr>
                <w:szCs w:val="24"/>
                <w:lang w:val="en-CA"/>
              </w:rPr>
              <w:t>7 (64%)</w:t>
            </w:r>
          </w:p>
        </w:tc>
        <w:tc>
          <w:tcPr>
            <w:tcW w:w="1312" w:type="dxa"/>
          </w:tcPr>
          <w:p w:rsidR="00724FAC" w:rsidRPr="00EF3777" w:rsidRDefault="00724FAC" w:rsidP="008D2660">
            <w:pPr>
              <w:pStyle w:val="ListParagraph"/>
              <w:ind w:left="0"/>
              <w:rPr>
                <w:szCs w:val="24"/>
                <w:lang w:val="en-CA"/>
              </w:rPr>
            </w:pPr>
            <w:r w:rsidRPr="00EF3777">
              <w:rPr>
                <w:szCs w:val="24"/>
                <w:lang w:val="en-CA"/>
              </w:rPr>
              <w:t>4 (36%)</w:t>
            </w:r>
          </w:p>
        </w:tc>
        <w:tc>
          <w:tcPr>
            <w:tcW w:w="1312" w:type="dxa"/>
          </w:tcPr>
          <w:p w:rsidR="00724FAC" w:rsidRPr="00EF3777" w:rsidRDefault="00724FAC" w:rsidP="008D2660">
            <w:pPr>
              <w:pStyle w:val="ListParagraph"/>
              <w:ind w:left="0"/>
              <w:rPr>
                <w:szCs w:val="24"/>
                <w:lang w:val="en-CA"/>
              </w:rPr>
            </w:pPr>
          </w:p>
        </w:tc>
        <w:tc>
          <w:tcPr>
            <w:tcW w:w="1312" w:type="dxa"/>
          </w:tcPr>
          <w:p w:rsidR="00724FAC" w:rsidRPr="00EF3777" w:rsidRDefault="00724FAC" w:rsidP="008D2660">
            <w:pPr>
              <w:pStyle w:val="ListParagraph"/>
              <w:ind w:left="0"/>
              <w:rPr>
                <w:szCs w:val="24"/>
                <w:lang w:val="en-CA"/>
              </w:rPr>
            </w:pPr>
          </w:p>
        </w:tc>
        <w:tc>
          <w:tcPr>
            <w:tcW w:w="1636" w:type="dxa"/>
          </w:tcPr>
          <w:p w:rsidR="00724FAC" w:rsidRPr="00EF3777" w:rsidRDefault="00724FAC" w:rsidP="008D2660">
            <w:pPr>
              <w:pStyle w:val="ListParagraph"/>
              <w:ind w:left="0"/>
              <w:rPr>
                <w:szCs w:val="24"/>
                <w:lang w:val="en-CA"/>
              </w:rPr>
            </w:pPr>
          </w:p>
        </w:tc>
      </w:tr>
    </w:tbl>
    <w:p w:rsidR="00724FAC" w:rsidRPr="00EF3777" w:rsidRDefault="00724FAC" w:rsidP="00724FAC">
      <w:pPr>
        <w:pStyle w:val="ListParagraph"/>
        <w:rPr>
          <w:szCs w:val="24"/>
          <w:lang w:val="en-CA"/>
        </w:rPr>
      </w:pPr>
    </w:p>
    <w:p w:rsidR="00724FAC" w:rsidRDefault="00724FAC" w:rsidP="00724FAC">
      <w:pPr>
        <w:pStyle w:val="ListParagraph"/>
        <w:rPr>
          <w:sz w:val="20"/>
          <w:lang w:val="en-CA"/>
        </w:rPr>
      </w:pPr>
      <w:r>
        <w:rPr>
          <w:sz w:val="20"/>
          <w:lang w:val="en-CA"/>
        </w:rPr>
        <w:t>*Discrepancies between the table percentages and those reported above are due to rounding differences.</w:t>
      </w:r>
    </w:p>
    <w:p w:rsidR="00724FAC" w:rsidRDefault="00724FAC" w:rsidP="00724FAC">
      <w:pPr>
        <w:rPr>
          <w:sz w:val="20"/>
          <w:lang w:val="en-CA"/>
        </w:rPr>
      </w:pPr>
    </w:p>
    <w:p w:rsidR="00D84D2A" w:rsidRDefault="00D84D2A" w:rsidP="00724FAC">
      <w:pPr>
        <w:rPr>
          <w:sz w:val="20"/>
          <w:lang w:val="en-CA"/>
        </w:rPr>
      </w:pPr>
    </w:p>
    <w:p w:rsidR="00D84D2A" w:rsidRDefault="00D84D2A" w:rsidP="00724FAC">
      <w:pPr>
        <w:rPr>
          <w:sz w:val="20"/>
          <w:lang w:val="en-CA"/>
        </w:rPr>
      </w:pPr>
    </w:p>
    <w:p w:rsidR="0035343C" w:rsidRDefault="0035343C" w:rsidP="00724FAC">
      <w:pPr>
        <w:rPr>
          <w:sz w:val="20"/>
          <w:lang w:val="en-CA"/>
        </w:rPr>
      </w:pPr>
    </w:p>
    <w:p w:rsidR="0035343C" w:rsidRDefault="0035343C" w:rsidP="00724FAC">
      <w:pPr>
        <w:rPr>
          <w:sz w:val="20"/>
          <w:lang w:val="en-CA"/>
        </w:rPr>
      </w:pPr>
    </w:p>
    <w:p w:rsidR="00724FAC" w:rsidRPr="008A4D07" w:rsidRDefault="00724FAC" w:rsidP="00937FD3">
      <w:pPr>
        <w:pStyle w:val="ListParagraph"/>
        <w:numPr>
          <w:ilvl w:val="0"/>
          <w:numId w:val="35"/>
        </w:numPr>
        <w:rPr>
          <w:b/>
          <w:szCs w:val="24"/>
          <w:u w:val="single"/>
        </w:rPr>
      </w:pPr>
      <w:r w:rsidRPr="008A4D07">
        <w:rPr>
          <w:b/>
          <w:szCs w:val="24"/>
          <w:u w:val="single"/>
        </w:rPr>
        <w:lastRenderedPageBreak/>
        <w:t>Expressed interest in educational sessions in ethics on the following topics:</w:t>
      </w:r>
    </w:p>
    <w:p w:rsidR="00592189" w:rsidRPr="008A4D07" w:rsidRDefault="00724FAC" w:rsidP="00724FAC">
      <w:pPr>
        <w:pStyle w:val="NoSpacing"/>
        <w:rPr>
          <w:rFonts w:ascii="Times New Roman" w:hAnsi="Times New Roman"/>
          <w:sz w:val="24"/>
          <w:szCs w:val="24"/>
          <w:lang w:val="en-CA"/>
        </w:rPr>
      </w:pPr>
      <w:r w:rsidRPr="008A4D07">
        <w:rPr>
          <w:rFonts w:ascii="Times New Roman" w:hAnsi="Times New Roman"/>
          <w:sz w:val="24"/>
          <w:szCs w:val="24"/>
          <w:lang w:val="en-CA"/>
        </w:rPr>
        <w:t>The Survey asked about levels of interest in the Research Ethics Office providing educational opportunities on a selection of topics in research ethics. Eight respondents expressed an interest in “Ethical issues in qualitative research”; 5 expressed interest in learning about “</w:t>
      </w:r>
      <w:r w:rsidRPr="008A4D07">
        <w:rPr>
          <w:rFonts w:ascii="Times New Roman" w:hAnsi="Times New Roman"/>
          <w:sz w:val="24"/>
          <w:szCs w:val="24"/>
        </w:rPr>
        <w:t>Privacy &amp; confidentiality issues in ethics”; 4 identified an interest in  “Issues in research ethics generally”; and 4 in “Ethics and Research with aboriginal communities”; 3 respondents would like to learn more about “An overview of the LUREB research proposal approval process”; 2 respondents expressed interest in “</w:t>
      </w:r>
      <w:r w:rsidRPr="008A4D07">
        <w:rPr>
          <w:rFonts w:ascii="Times New Roman" w:hAnsi="Times New Roman"/>
          <w:sz w:val="24"/>
          <w:szCs w:val="24"/>
          <w:lang w:val="en-CA"/>
        </w:rPr>
        <w:t>Ethical issues in big data”; and 2 expressed interest in “ Issues in Bio-medical research ethics”(n=28). Please note that respondents were invited to identify all areas of interest.</w:t>
      </w:r>
    </w:p>
    <w:p w:rsidR="00724FAC" w:rsidRDefault="00724FAC" w:rsidP="00724FAC"/>
    <w:p w:rsidR="00724FAC" w:rsidRPr="00F32E68" w:rsidRDefault="00724FAC" w:rsidP="00937FD3">
      <w:pPr>
        <w:pStyle w:val="ListParagraph"/>
        <w:numPr>
          <w:ilvl w:val="0"/>
          <w:numId w:val="35"/>
        </w:numPr>
        <w:rPr>
          <w:b/>
          <w:szCs w:val="24"/>
          <w:u w:val="single"/>
        </w:rPr>
      </w:pPr>
      <w:r w:rsidRPr="00F32E68">
        <w:rPr>
          <w:b/>
          <w:szCs w:val="24"/>
          <w:u w:val="single"/>
        </w:rPr>
        <w:t>Preferred forum:</w:t>
      </w:r>
    </w:p>
    <w:p w:rsidR="00724FAC" w:rsidRPr="00371051" w:rsidRDefault="00724FAC" w:rsidP="00724FAC">
      <w:r w:rsidRPr="00371051">
        <w:t>The Survey also asked what the preferred forum is for professional development in these topic areas. The responses indicated 8 respondents would prefer to see more resources on the webpage, 6 expressed an interest in “lunch &amp; learn sessions” and 3 would like to see information distribute</w:t>
      </w:r>
      <w:r>
        <w:t xml:space="preserve">d </w:t>
      </w:r>
      <w:r w:rsidRPr="00371051">
        <w:t>in a periodic  online newsletter</w:t>
      </w:r>
      <w:r>
        <w:t xml:space="preserve"> (n=17)</w:t>
      </w:r>
      <w:r w:rsidRPr="00371051">
        <w:t>.</w:t>
      </w:r>
    </w:p>
    <w:p w:rsidR="00724FAC" w:rsidRDefault="00724FAC" w:rsidP="00724FAC">
      <w:pPr>
        <w:ind w:left="360"/>
        <w:rPr>
          <w:i/>
        </w:rPr>
      </w:pPr>
      <w:r w:rsidRPr="009C03F3">
        <w:rPr>
          <w:i/>
        </w:rPr>
        <w:t xml:space="preserve"> </w:t>
      </w:r>
    </w:p>
    <w:p w:rsidR="00724FAC" w:rsidRPr="008C6E2B" w:rsidRDefault="00724FAC" w:rsidP="00724FAC">
      <w:pPr>
        <w:rPr>
          <w:i/>
        </w:rPr>
      </w:pPr>
      <w:r w:rsidRPr="008C6E2B">
        <w:rPr>
          <w:i/>
        </w:rPr>
        <w:t>Other written comments included:</w:t>
      </w:r>
    </w:p>
    <w:p w:rsidR="00724FAC" w:rsidRDefault="00724FAC" w:rsidP="00724FAC"/>
    <w:p w:rsidR="00724FAC" w:rsidRDefault="00724FAC" w:rsidP="00724FAC">
      <w:pPr>
        <w:rPr>
          <w:b/>
        </w:rPr>
      </w:pPr>
      <w:r w:rsidRPr="00724FAC">
        <w:rPr>
          <w:b/>
          <w:u w:val="single"/>
        </w:rPr>
        <w:t>Roses</w:t>
      </w:r>
      <w:r w:rsidRPr="00724FAC">
        <w:rPr>
          <w:b/>
        </w:rPr>
        <w:t>:</w:t>
      </w:r>
    </w:p>
    <w:p w:rsidR="00A813D8" w:rsidRDefault="00A813D8" w:rsidP="00724FAC">
      <w:pPr>
        <w:rPr>
          <w:b/>
        </w:rPr>
      </w:pPr>
    </w:p>
    <w:p w:rsidR="00A813D8" w:rsidRDefault="00A813D8" w:rsidP="00A813D8">
      <w:r>
        <w:t>“I found the process at Laurentian very smooth, helpful and efficient.”</w:t>
      </w:r>
    </w:p>
    <w:p w:rsidR="00A813D8" w:rsidRPr="00592189" w:rsidRDefault="00A813D8" w:rsidP="00A813D8">
      <w:pPr>
        <w:rPr>
          <w:sz w:val="16"/>
          <w:szCs w:val="16"/>
        </w:rPr>
      </w:pPr>
    </w:p>
    <w:p w:rsidR="00A813D8" w:rsidRDefault="00A813D8" w:rsidP="00A813D8">
      <w:r>
        <w:t>“Pleased with review content and response times and especially considering the voluntary nature of the chair and reviewer positions.”</w:t>
      </w:r>
    </w:p>
    <w:p w:rsidR="00A813D8" w:rsidRPr="00592189" w:rsidRDefault="00A813D8" w:rsidP="00A813D8">
      <w:pPr>
        <w:rPr>
          <w:sz w:val="16"/>
          <w:szCs w:val="16"/>
        </w:rPr>
      </w:pPr>
    </w:p>
    <w:p w:rsidR="00A813D8" w:rsidRDefault="00A813D8" w:rsidP="00A813D8">
      <w:r>
        <w:t>“Thank you for the hard work you do in Research Services. It makes a big difference to us the faculty.”</w:t>
      </w:r>
    </w:p>
    <w:p w:rsidR="00A813D8" w:rsidRPr="00592189" w:rsidRDefault="00A813D8" w:rsidP="00A813D8">
      <w:pPr>
        <w:rPr>
          <w:sz w:val="16"/>
          <w:szCs w:val="16"/>
        </w:rPr>
      </w:pPr>
    </w:p>
    <w:p w:rsidR="00B335AB" w:rsidRDefault="00A813D8" w:rsidP="00A813D8">
      <w:r>
        <w:t xml:space="preserve">“I am happy that responsiveness has improved.” </w:t>
      </w:r>
    </w:p>
    <w:p w:rsidR="00B335AB" w:rsidRDefault="00B335AB" w:rsidP="00A813D8"/>
    <w:p w:rsidR="00630B98" w:rsidRPr="00603146" w:rsidRDefault="00B335AB" w:rsidP="00A813D8">
      <w:pPr>
        <w:rPr>
          <w:lang w:val="en-CA"/>
        </w:rPr>
      </w:pPr>
      <w:r w:rsidRPr="004C2DE9">
        <w:rPr>
          <w:lang w:val="fr-FR"/>
        </w:rPr>
        <w:t>“</w:t>
      </w:r>
      <w:r w:rsidR="00630B98" w:rsidRPr="00630B98">
        <w:rPr>
          <w:lang w:val="fr-FR"/>
        </w:rPr>
        <w:t>La présidente</w:t>
      </w:r>
      <w:r w:rsidR="00F638B8">
        <w:rPr>
          <w:lang w:val="fr-FR"/>
        </w:rPr>
        <w:t xml:space="preserve">, </w:t>
      </w:r>
      <w:r w:rsidR="00630B98" w:rsidRPr="00630B98">
        <w:rPr>
          <w:lang w:val="fr-FR"/>
        </w:rPr>
        <w:t>Dr. Langer</w:t>
      </w:r>
      <w:r w:rsidR="00F638B8">
        <w:rPr>
          <w:lang w:val="fr-FR"/>
        </w:rPr>
        <w:t>,</w:t>
      </w:r>
      <w:r w:rsidR="00630B98" w:rsidRPr="00630B98">
        <w:rPr>
          <w:lang w:val="fr-FR"/>
        </w:rPr>
        <w:t xml:space="preserve"> est excellente dans son </w:t>
      </w:r>
      <w:r w:rsidR="00F638B8" w:rsidRPr="00630B98">
        <w:rPr>
          <w:lang w:val="fr-FR"/>
        </w:rPr>
        <w:t>rôle</w:t>
      </w:r>
      <w:r w:rsidR="00630B98" w:rsidRPr="00630B98">
        <w:rPr>
          <w:lang w:val="fr-FR"/>
        </w:rPr>
        <w:t xml:space="preserve">. </w:t>
      </w:r>
      <w:r w:rsidR="00630B98">
        <w:rPr>
          <w:lang w:val="fr-FR"/>
        </w:rPr>
        <w:t xml:space="preserve">Elle fait un travail fantastique et je la </w:t>
      </w:r>
      <w:r w:rsidR="00F638B8">
        <w:rPr>
          <w:lang w:val="fr-FR"/>
        </w:rPr>
        <w:t>félicite</w:t>
      </w:r>
      <w:r w:rsidR="00630B98">
        <w:rPr>
          <w:lang w:val="fr-FR"/>
        </w:rPr>
        <w:t xml:space="preserve">. Elle est à mon point de vue l’une des meilleures </w:t>
      </w:r>
      <w:r w:rsidR="00F638B8">
        <w:rPr>
          <w:lang w:val="fr-FR"/>
        </w:rPr>
        <w:t>présidentes</w:t>
      </w:r>
      <w:r w:rsidR="00630B98">
        <w:rPr>
          <w:lang w:val="fr-FR"/>
        </w:rPr>
        <w:t xml:space="preserve"> du comité d’éthique que nous ayons eu. </w:t>
      </w:r>
      <w:proofErr w:type="spellStart"/>
      <w:proofErr w:type="gramStart"/>
      <w:r w:rsidR="00630B98" w:rsidRPr="00603146">
        <w:rPr>
          <w:lang w:val="en-CA"/>
        </w:rPr>
        <w:t>Merci</w:t>
      </w:r>
      <w:proofErr w:type="spellEnd"/>
      <w:r w:rsidR="00630B98" w:rsidRPr="00603146">
        <w:rPr>
          <w:lang w:val="en-CA"/>
        </w:rPr>
        <w:t> !</w:t>
      </w:r>
      <w:r>
        <w:rPr>
          <w:lang w:val="en-CA"/>
        </w:rPr>
        <w:t>”</w:t>
      </w:r>
      <w:proofErr w:type="gramEnd"/>
    </w:p>
    <w:p w:rsidR="00A813D8" w:rsidRPr="00603146" w:rsidRDefault="00A813D8" w:rsidP="00724FAC">
      <w:pPr>
        <w:rPr>
          <w:b/>
          <w:lang w:val="en-CA"/>
        </w:rPr>
      </w:pPr>
    </w:p>
    <w:p w:rsidR="00A813D8" w:rsidRDefault="00A813D8" w:rsidP="00724FAC">
      <w:pPr>
        <w:rPr>
          <w:b/>
        </w:rPr>
      </w:pPr>
      <w:r w:rsidRPr="00724FAC">
        <w:rPr>
          <w:b/>
          <w:u w:val="single"/>
        </w:rPr>
        <w:t>Room for Improvement</w:t>
      </w:r>
      <w:r w:rsidRPr="00724FAC">
        <w:rPr>
          <w:b/>
        </w:rPr>
        <w:t>:</w:t>
      </w:r>
    </w:p>
    <w:p w:rsidR="00A813D8" w:rsidRDefault="00A813D8" w:rsidP="00724FAC">
      <w:pPr>
        <w:rPr>
          <w:b/>
        </w:rPr>
      </w:pPr>
    </w:p>
    <w:p w:rsidR="00A813D8" w:rsidRDefault="00A813D8" w:rsidP="00A813D8">
      <w:r>
        <w:t>“I think the REB has an enormous task to fulfill on behalf of the University, and it should be supported with more resources.”</w:t>
      </w:r>
    </w:p>
    <w:p w:rsidR="00A813D8" w:rsidRDefault="00A813D8" w:rsidP="00A813D8"/>
    <w:p w:rsidR="00A813D8" w:rsidRDefault="00A813D8" w:rsidP="00A813D8">
      <w:r>
        <w:t xml:space="preserve">“[Review] comments should be based on the TCPS and Laurentian guidelines, and I believe that reviewers should quote TCPS article numbers more often so what we know on what they are basing their comments. Occasionally the comments seem more like opinions rather than guideline-based. While I have no issue with critical thinking in comments, perhaps the comments should be identified </w:t>
      </w:r>
      <w:r w:rsidR="004C2DE9">
        <w:t>a</w:t>
      </w:r>
      <w:r>
        <w:t>s such.”</w:t>
      </w:r>
    </w:p>
    <w:p w:rsidR="00A813D8" w:rsidRDefault="00A813D8" w:rsidP="00A813D8"/>
    <w:p w:rsidR="00A813D8" w:rsidRDefault="00A813D8" w:rsidP="00A813D8">
      <w:r>
        <w:t>“I feel the webpage is the greatest area for improvement. Although much of the information is in the attached FAQ document, this should instead be on the webpage and the webpage should feel updated (</w:t>
      </w:r>
      <w:proofErr w:type="spellStart"/>
      <w:r>
        <w:t>ie</w:t>
      </w:r>
      <w:proofErr w:type="spellEnd"/>
      <w:r>
        <w:t xml:space="preserve">. The current most recent annual report is from ‘12-’13). Reading the documents requires </w:t>
      </w:r>
      <w:r>
        <w:lastRenderedPageBreak/>
        <w:t>downloading them to your computer, etc. rather than just reading from the page so this</w:t>
      </w:r>
      <w:r w:rsidRPr="00A813D8">
        <w:t xml:space="preserve"> </w:t>
      </w:r>
      <w:r>
        <w:t>would be tremendously helpful. I also think a small diagram showing who the board is, how they work in terms of the overall university, review times, etc. would be very useful.”</w:t>
      </w:r>
    </w:p>
    <w:p w:rsidR="00A813D8" w:rsidRDefault="00A813D8" w:rsidP="00A813D8"/>
    <w:p w:rsidR="00A813D8" w:rsidRDefault="00A813D8" w:rsidP="00A813D8">
      <w:r>
        <w:t>“I would suggest encouraging all researchers who are submitting an REB application to have to include their certificate of completing for the TCPS CORE on-line tutorials. I even make this mandatory for all my research assistants.”</w:t>
      </w:r>
    </w:p>
    <w:p w:rsidR="00A813D8" w:rsidRDefault="00A813D8" w:rsidP="00A813D8"/>
    <w:p w:rsidR="00A813D8" w:rsidRDefault="00A813D8" w:rsidP="00A813D8">
      <w:r>
        <w:t>“More students should be encouraged (e.g. obligated) to review the TCPS tutorials as part of their graduate training at Laurentian.”</w:t>
      </w:r>
    </w:p>
    <w:p w:rsidR="00A813D8" w:rsidRDefault="00A813D8" w:rsidP="00A813D8">
      <w:pPr>
        <w:rPr>
          <w:b/>
        </w:rPr>
      </w:pPr>
    </w:p>
    <w:p w:rsidR="00A813D8" w:rsidRDefault="00A813D8" w:rsidP="00A813D8">
      <w:r>
        <w:t>“I had no indication that my application had been received or was in the process of being reviewed.”</w:t>
      </w:r>
    </w:p>
    <w:p w:rsidR="00A813D8" w:rsidRDefault="00A813D8" w:rsidP="00A813D8"/>
    <w:p w:rsidR="00A813D8" w:rsidRDefault="00A813D8" w:rsidP="00A813D8">
      <w:proofErr w:type="gramStart"/>
      <w:r>
        <w:t>“Great idea to have a survey to check on satisfaction.</w:t>
      </w:r>
      <w:proofErr w:type="gramEnd"/>
      <w:r>
        <w:t xml:space="preserve"> In the future, consider an online questionnaire-much more user-friendly, plus can ensure anonymity for email submissions.”</w:t>
      </w:r>
    </w:p>
    <w:p w:rsidR="00592189" w:rsidRDefault="00592189" w:rsidP="00724FAC"/>
    <w:p w:rsidR="00724FAC" w:rsidRPr="00592189" w:rsidRDefault="00724FAC" w:rsidP="00937FD3">
      <w:pPr>
        <w:pStyle w:val="ListParagraph"/>
        <w:numPr>
          <w:ilvl w:val="0"/>
          <w:numId w:val="35"/>
        </w:numPr>
        <w:rPr>
          <w:b/>
          <w:u w:val="single"/>
        </w:rPr>
      </w:pPr>
      <w:r w:rsidRPr="00592189">
        <w:rPr>
          <w:b/>
          <w:u w:val="single"/>
        </w:rPr>
        <w:t>Resources to support researchers</w:t>
      </w:r>
    </w:p>
    <w:p w:rsidR="00724FAC" w:rsidRDefault="00724FAC" w:rsidP="00724FAC">
      <w:r>
        <w:t>“[An] overview of the LUREB proposal approval process – especially helping researchers figure out the level of review than an application needs-perhaps a workshop that features different case studies that participants can work through.”</w:t>
      </w:r>
    </w:p>
    <w:p w:rsidR="00724FAC" w:rsidRDefault="00724FAC" w:rsidP="00724FAC"/>
    <w:p w:rsidR="00861117" w:rsidRDefault="00724FAC" w:rsidP="00724FAC">
      <w:r>
        <w:t>“I would very much like to have had the opportunity to attend a workshop that gave an over-view of the LUREB research proposal approval process, as one of the later questions on the survey asks. Given that I and a number of colleagues are physically located in Barrie, I would strongly recommend that if workshops are organized then a way be provided as that we can participate in them from here.”</w:t>
      </w:r>
    </w:p>
    <w:p w:rsidR="00724FAC" w:rsidRDefault="00724FAC" w:rsidP="00724FAC">
      <w:pPr>
        <w:rPr>
          <w:szCs w:val="24"/>
          <w:u w:val="single"/>
        </w:rPr>
      </w:pPr>
    </w:p>
    <w:p w:rsidR="00724FAC" w:rsidRPr="00F32E68" w:rsidRDefault="00724FAC" w:rsidP="00937FD3">
      <w:pPr>
        <w:pStyle w:val="ListParagraph"/>
        <w:numPr>
          <w:ilvl w:val="0"/>
          <w:numId w:val="35"/>
        </w:numPr>
        <w:rPr>
          <w:b/>
          <w:szCs w:val="24"/>
          <w:u w:val="single"/>
        </w:rPr>
      </w:pPr>
      <w:r w:rsidRPr="00F32E68">
        <w:rPr>
          <w:b/>
          <w:szCs w:val="24"/>
          <w:u w:val="single"/>
        </w:rPr>
        <w:t>Discussion</w:t>
      </w:r>
    </w:p>
    <w:p w:rsidR="002E7E10" w:rsidRPr="00861117" w:rsidRDefault="00724FAC" w:rsidP="00861117">
      <w:r>
        <w:t>Although the time frame for the Survey was extremely short and hampered by a number of factors such as a lack of resources to post it as an online instrument, this Survey did provide a useful starting point for establishing indicators for quality controls, and to identify areas where more attention is needed. Clearly, the REB website requires a significant overhaul in design and content, consistent with issues identified during a prolonged web re-design across campus units. However, the Survey reflects positively that the REB has made strides in terms of enhancing accessibility and transparency and providing timely and relevant information to researchers on the status of their proposals.  In addition, it has helped to identify topics of interest to the Laurentian research community for future workshop planning.</w:t>
      </w:r>
    </w:p>
    <w:p w:rsidR="00402FCF" w:rsidRDefault="00402FCF" w:rsidP="006745BE">
      <w:pPr>
        <w:widowControl w:val="0"/>
        <w:rPr>
          <w:b/>
          <w:lang w:val="en-CA"/>
        </w:rPr>
      </w:pPr>
    </w:p>
    <w:p w:rsidR="00F638B8" w:rsidRDefault="00F638B8" w:rsidP="006745BE">
      <w:pPr>
        <w:widowControl w:val="0"/>
        <w:rPr>
          <w:b/>
          <w:lang w:val="en-CA"/>
        </w:rPr>
      </w:pPr>
    </w:p>
    <w:p w:rsidR="00F638B8" w:rsidRDefault="00F638B8" w:rsidP="006745BE">
      <w:pPr>
        <w:widowControl w:val="0"/>
        <w:rPr>
          <w:b/>
          <w:lang w:val="en-CA"/>
        </w:rPr>
      </w:pPr>
    </w:p>
    <w:p w:rsidR="00F638B8" w:rsidRDefault="00F638B8" w:rsidP="006745BE">
      <w:pPr>
        <w:widowControl w:val="0"/>
        <w:rPr>
          <w:b/>
          <w:lang w:val="en-CA"/>
        </w:rPr>
      </w:pPr>
    </w:p>
    <w:p w:rsidR="0035343C" w:rsidRDefault="0035343C" w:rsidP="006745BE">
      <w:pPr>
        <w:widowControl w:val="0"/>
        <w:rPr>
          <w:b/>
          <w:lang w:val="en-CA"/>
        </w:rPr>
      </w:pPr>
    </w:p>
    <w:p w:rsidR="0035343C" w:rsidRDefault="0035343C" w:rsidP="006745BE">
      <w:pPr>
        <w:widowControl w:val="0"/>
        <w:rPr>
          <w:b/>
          <w:lang w:val="en-CA"/>
        </w:rPr>
      </w:pPr>
    </w:p>
    <w:p w:rsidR="0035343C" w:rsidRDefault="0035343C" w:rsidP="006745BE">
      <w:pPr>
        <w:widowControl w:val="0"/>
        <w:rPr>
          <w:b/>
          <w:lang w:val="en-CA"/>
        </w:rPr>
      </w:pPr>
    </w:p>
    <w:p w:rsidR="0035343C" w:rsidRDefault="0035343C" w:rsidP="006745BE">
      <w:pPr>
        <w:widowControl w:val="0"/>
        <w:rPr>
          <w:b/>
          <w:lang w:val="en-CA"/>
        </w:rPr>
      </w:pPr>
    </w:p>
    <w:p w:rsidR="00F638B8" w:rsidRDefault="00F638B8" w:rsidP="006745BE">
      <w:pPr>
        <w:widowControl w:val="0"/>
        <w:rPr>
          <w:b/>
          <w:lang w:val="en-CA"/>
        </w:rPr>
      </w:pPr>
    </w:p>
    <w:p w:rsidR="00965B32" w:rsidRDefault="00965B32" w:rsidP="00603146">
      <w:pPr>
        <w:pStyle w:val="ListParagraph"/>
        <w:widowControl w:val="0"/>
        <w:numPr>
          <w:ilvl w:val="0"/>
          <w:numId w:val="33"/>
        </w:numPr>
        <w:rPr>
          <w:b/>
          <w:lang w:val="en-CA"/>
        </w:rPr>
      </w:pPr>
      <w:r w:rsidRPr="004C2DE9">
        <w:rPr>
          <w:b/>
          <w:u w:val="single"/>
          <w:lang w:val="en-CA"/>
        </w:rPr>
        <w:lastRenderedPageBreak/>
        <w:t xml:space="preserve">Developments/work in progress/planning </w:t>
      </w:r>
      <w:r w:rsidR="00FA24E7" w:rsidRPr="004C2DE9">
        <w:rPr>
          <w:b/>
          <w:u w:val="single"/>
          <w:lang w:val="en-CA"/>
        </w:rPr>
        <w:t xml:space="preserve">for </w:t>
      </w:r>
      <w:r w:rsidR="00303E16" w:rsidRPr="004C2DE9">
        <w:rPr>
          <w:b/>
          <w:u w:val="single"/>
          <w:lang w:val="en-CA"/>
        </w:rPr>
        <w:t>2015-2016</w:t>
      </w:r>
      <w:r w:rsidR="00FA24E7" w:rsidRPr="00EE6511">
        <w:rPr>
          <w:b/>
          <w:lang w:val="en-CA"/>
        </w:rPr>
        <w:t>:</w:t>
      </w:r>
    </w:p>
    <w:p w:rsidR="002F2562" w:rsidRPr="00EE6511" w:rsidRDefault="002F2562" w:rsidP="002F2562">
      <w:pPr>
        <w:pStyle w:val="ListParagraph"/>
        <w:widowControl w:val="0"/>
        <w:rPr>
          <w:b/>
          <w:lang w:val="en-CA"/>
        </w:rPr>
      </w:pPr>
    </w:p>
    <w:p w:rsidR="00EE6511" w:rsidRPr="00AC5B25" w:rsidRDefault="002F2562" w:rsidP="00937FD3">
      <w:pPr>
        <w:pStyle w:val="ListParagraph"/>
        <w:widowControl w:val="0"/>
        <w:numPr>
          <w:ilvl w:val="0"/>
          <w:numId w:val="36"/>
        </w:numPr>
        <w:rPr>
          <w:b/>
          <w:u w:val="single"/>
          <w:lang w:val="en-CA"/>
        </w:rPr>
      </w:pPr>
      <w:r w:rsidRPr="00AC5B25">
        <w:rPr>
          <w:b/>
          <w:u w:val="single"/>
          <w:lang w:val="en-CA"/>
        </w:rPr>
        <w:t>ROMEO</w:t>
      </w:r>
    </w:p>
    <w:p w:rsidR="00EE6511" w:rsidRDefault="00EE6511" w:rsidP="00EE6511">
      <w:pPr>
        <w:widowControl w:val="0"/>
        <w:rPr>
          <w:lang w:val="en-CA"/>
        </w:rPr>
      </w:pPr>
      <w:r>
        <w:rPr>
          <w:lang w:val="en-CA"/>
        </w:rPr>
        <w:t xml:space="preserve">In September 2015, the Office of Research Services </w:t>
      </w:r>
      <w:r w:rsidR="006008FA">
        <w:rPr>
          <w:lang w:val="en-CA"/>
        </w:rPr>
        <w:t xml:space="preserve">(ORS) </w:t>
      </w:r>
      <w:r>
        <w:rPr>
          <w:lang w:val="en-CA"/>
        </w:rPr>
        <w:t>will be launching a new on-line data management and ethics application system, ROMEO. Research</w:t>
      </w:r>
      <w:r w:rsidR="006008FA">
        <w:rPr>
          <w:lang w:val="en-CA"/>
        </w:rPr>
        <w:t>er</w:t>
      </w:r>
      <w:r>
        <w:rPr>
          <w:lang w:val="en-CA"/>
        </w:rPr>
        <w:t>, faculty, and students will now be ab</w:t>
      </w:r>
      <w:r w:rsidR="006C2B6D">
        <w:rPr>
          <w:lang w:val="en-CA"/>
        </w:rPr>
        <w:t xml:space="preserve">le to submit their applications, amendment or extension requests </w:t>
      </w:r>
      <w:r>
        <w:rPr>
          <w:lang w:val="en-CA"/>
        </w:rPr>
        <w:t>on-line through the ROMEO portal</w:t>
      </w:r>
      <w:r w:rsidR="0010464F">
        <w:rPr>
          <w:lang w:val="en-CA"/>
        </w:rPr>
        <w:t xml:space="preserve"> and monitor</w:t>
      </w:r>
      <w:r w:rsidR="002F2562">
        <w:rPr>
          <w:lang w:val="en-CA"/>
        </w:rPr>
        <w:t xml:space="preserve"> the progress of their application as it makes its way through the workflow process</w:t>
      </w:r>
      <w:r w:rsidR="0010464F">
        <w:rPr>
          <w:lang w:val="en-CA"/>
        </w:rPr>
        <w:t xml:space="preserve">. </w:t>
      </w:r>
      <w:r>
        <w:rPr>
          <w:lang w:val="en-CA"/>
        </w:rPr>
        <w:t>LUREB members will also be granted special access to the portal, which will allow them to</w:t>
      </w:r>
      <w:r w:rsidR="000063B5">
        <w:rPr>
          <w:lang w:val="en-CA"/>
        </w:rPr>
        <w:t xml:space="preserve"> review submitted applications and interact virtually with other members of the board. </w:t>
      </w:r>
      <w:r w:rsidR="0019704E">
        <w:rPr>
          <w:lang w:val="en-CA"/>
        </w:rPr>
        <w:t xml:space="preserve">The ROMEO system represents a significant upgrade to our current record-keeping practices and will allow for more rigorous </w:t>
      </w:r>
      <w:r w:rsidR="00C74D67">
        <w:rPr>
          <w:lang w:val="en-CA"/>
        </w:rPr>
        <w:t xml:space="preserve">and continual </w:t>
      </w:r>
      <w:r w:rsidR="0019704E">
        <w:rPr>
          <w:lang w:val="en-CA"/>
        </w:rPr>
        <w:t xml:space="preserve">post-approval monitoring of active ethics protocols, </w:t>
      </w:r>
      <w:r w:rsidR="006008FA">
        <w:rPr>
          <w:lang w:val="en-CA"/>
        </w:rPr>
        <w:t>bringing the Board</w:t>
      </w:r>
      <w:r w:rsidR="0010464F">
        <w:rPr>
          <w:lang w:val="en-CA"/>
        </w:rPr>
        <w:t xml:space="preserve"> into compliance with </w:t>
      </w:r>
      <w:r w:rsidR="00C74D67">
        <w:rPr>
          <w:lang w:val="en-CA"/>
        </w:rPr>
        <w:t xml:space="preserve">the recommendations </w:t>
      </w:r>
      <w:r w:rsidR="0010464F">
        <w:rPr>
          <w:lang w:val="en-CA"/>
        </w:rPr>
        <w:t xml:space="preserve">outlined </w:t>
      </w:r>
      <w:r w:rsidR="00550E03">
        <w:rPr>
          <w:lang w:val="en-CA"/>
        </w:rPr>
        <w:t>in</w:t>
      </w:r>
      <w:r w:rsidR="0019704E">
        <w:rPr>
          <w:lang w:val="en-CA"/>
        </w:rPr>
        <w:t xml:space="preserve"> </w:t>
      </w:r>
      <w:proofErr w:type="spellStart"/>
      <w:r w:rsidR="0010464F">
        <w:rPr>
          <w:lang w:val="en-CA"/>
        </w:rPr>
        <w:t>Laurentian’s</w:t>
      </w:r>
      <w:proofErr w:type="spellEnd"/>
      <w:r w:rsidR="0019704E">
        <w:rPr>
          <w:lang w:val="en-CA"/>
        </w:rPr>
        <w:t xml:space="preserve"> last Tri-council audit. </w:t>
      </w:r>
      <w:r w:rsidR="0010464F">
        <w:rPr>
          <w:lang w:val="en-CA"/>
        </w:rPr>
        <w:t xml:space="preserve">Lastly, the ROMEO system will </w:t>
      </w:r>
      <w:r w:rsidR="002F2562">
        <w:rPr>
          <w:lang w:val="en-CA"/>
        </w:rPr>
        <w:t xml:space="preserve">permit us to generate more accurate and comprehensive </w:t>
      </w:r>
      <w:r w:rsidR="006008FA">
        <w:rPr>
          <w:lang w:val="en-CA"/>
        </w:rPr>
        <w:t xml:space="preserve">annual </w:t>
      </w:r>
      <w:r w:rsidR="002F2562">
        <w:rPr>
          <w:lang w:val="en-CA"/>
        </w:rPr>
        <w:t xml:space="preserve">activity reports.   </w:t>
      </w:r>
    </w:p>
    <w:p w:rsidR="002F2562" w:rsidRPr="002F2562" w:rsidRDefault="002F2562" w:rsidP="00EE6511">
      <w:pPr>
        <w:widowControl w:val="0"/>
        <w:rPr>
          <w:b/>
          <w:lang w:val="en-CA"/>
        </w:rPr>
      </w:pPr>
    </w:p>
    <w:p w:rsidR="002F2562" w:rsidRPr="00AC5B25" w:rsidRDefault="002F2562" w:rsidP="00937FD3">
      <w:pPr>
        <w:pStyle w:val="ListParagraph"/>
        <w:widowControl w:val="0"/>
        <w:numPr>
          <w:ilvl w:val="0"/>
          <w:numId w:val="36"/>
        </w:numPr>
        <w:rPr>
          <w:b/>
          <w:u w:val="single"/>
          <w:lang w:val="en-CA"/>
        </w:rPr>
      </w:pPr>
      <w:r w:rsidRPr="00AC5B25">
        <w:rPr>
          <w:b/>
          <w:u w:val="single"/>
          <w:lang w:val="en-CA"/>
        </w:rPr>
        <w:t>Recruitment of a Post-award officer to the Office of Research Services (ORS)</w:t>
      </w:r>
    </w:p>
    <w:p w:rsidR="00AC5B25" w:rsidRDefault="0035198A" w:rsidP="00AC5B25">
      <w:pPr>
        <w:widowControl w:val="0"/>
        <w:rPr>
          <w:lang w:val="en-CA"/>
        </w:rPr>
      </w:pPr>
      <w:r>
        <w:rPr>
          <w:lang w:val="en-CA"/>
        </w:rPr>
        <w:t>The ORS is currently in the process of hiring a full-time Post-award officer who will be tasked with assisting both the LUREB and the ACC (Animal Care C</w:t>
      </w:r>
      <w:r w:rsidR="00191073">
        <w:rPr>
          <w:lang w:val="en-CA"/>
        </w:rPr>
        <w:t>ommittee</w:t>
      </w:r>
      <w:r>
        <w:rPr>
          <w:lang w:val="en-CA"/>
        </w:rPr>
        <w:t xml:space="preserve">) with the various administrative and monitoring functions. The Post-award officer will support the work of the LUREB Chair, </w:t>
      </w:r>
      <w:r w:rsidR="00557114">
        <w:rPr>
          <w:lang w:val="en-CA"/>
        </w:rPr>
        <w:t xml:space="preserve">pre-screen new ethics applications, </w:t>
      </w:r>
      <w:r>
        <w:rPr>
          <w:lang w:val="en-CA"/>
        </w:rPr>
        <w:t xml:space="preserve">ensure post-award compliance, develop training materials, and facilitate </w:t>
      </w:r>
      <w:r w:rsidR="00422017">
        <w:rPr>
          <w:lang w:val="en-CA"/>
        </w:rPr>
        <w:t xml:space="preserve">educational presentations for researchers, faculty and students. </w:t>
      </w:r>
      <w:r w:rsidR="00557114">
        <w:rPr>
          <w:lang w:val="en-CA"/>
        </w:rPr>
        <w:t>This individual will also be responsible for managing and directly the workflow of ROMEO’s certification portal.</w:t>
      </w:r>
      <w:r w:rsidR="00754D7C">
        <w:rPr>
          <w:lang w:val="en-CA"/>
        </w:rPr>
        <w:t xml:space="preserve"> </w:t>
      </w:r>
    </w:p>
    <w:p w:rsidR="008D6169" w:rsidRPr="00E12BE3" w:rsidRDefault="008D6169" w:rsidP="00AC5B25">
      <w:pPr>
        <w:widowControl w:val="0"/>
        <w:rPr>
          <w:b/>
          <w:lang w:val="en-CA"/>
        </w:rPr>
      </w:pPr>
    </w:p>
    <w:p w:rsidR="00754D7C" w:rsidRPr="00AC5B25" w:rsidRDefault="00A27C9D" w:rsidP="00937FD3">
      <w:pPr>
        <w:pStyle w:val="ListParagraph"/>
        <w:widowControl w:val="0"/>
        <w:numPr>
          <w:ilvl w:val="0"/>
          <w:numId w:val="36"/>
        </w:numPr>
        <w:rPr>
          <w:u w:val="single"/>
          <w:lang w:val="en-CA"/>
        </w:rPr>
      </w:pPr>
      <w:r w:rsidRPr="00E12BE3">
        <w:rPr>
          <w:b/>
          <w:u w:val="single"/>
          <w:lang w:val="en-CA"/>
        </w:rPr>
        <w:t>C</w:t>
      </w:r>
      <w:r w:rsidRPr="00AC5B25">
        <w:rPr>
          <w:b/>
          <w:u w:val="single"/>
          <w:lang w:val="en-CA"/>
        </w:rPr>
        <w:t>onsultation, o</w:t>
      </w:r>
      <w:r w:rsidR="008C1511" w:rsidRPr="00AC5B25">
        <w:rPr>
          <w:b/>
          <w:u w:val="single"/>
          <w:lang w:val="en-CA"/>
        </w:rPr>
        <w:t xml:space="preserve">utreach and educational activities </w:t>
      </w:r>
    </w:p>
    <w:p w:rsidR="00A27C9D" w:rsidRPr="00A27C9D" w:rsidRDefault="00A27C9D" w:rsidP="00AC5B25">
      <w:pPr>
        <w:widowControl w:val="0"/>
        <w:rPr>
          <w:lang w:val="en-CA"/>
        </w:rPr>
      </w:pPr>
      <w:r>
        <w:rPr>
          <w:lang w:val="en-CA"/>
        </w:rPr>
        <w:t>During the 2014-2015</w:t>
      </w:r>
      <w:r w:rsidR="006008FA">
        <w:rPr>
          <w:lang w:val="en-CA"/>
        </w:rPr>
        <w:t xml:space="preserve"> period</w:t>
      </w:r>
      <w:r>
        <w:rPr>
          <w:lang w:val="en-CA"/>
        </w:rPr>
        <w:t>, the Chair of the LUREB and Research Activities Manager facilitated presentations regarding research ethics for the School of Rural and Northern Health and the</w:t>
      </w:r>
      <w:r w:rsidR="006008FA">
        <w:rPr>
          <w:lang w:val="en-CA"/>
        </w:rPr>
        <w:t xml:space="preserve"> School of Social Work. Both the faculty members and students appreciated this opportunity to interact directly with membe</w:t>
      </w:r>
      <w:r w:rsidR="006008FA" w:rsidRPr="00B30881">
        <w:rPr>
          <w:lang w:val="en-CA"/>
        </w:rPr>
        <w:t>r</w:t>
      </w:r>
      <w:r w:rsidR="00B30881" w:rsidRPr="00B30881">
        <w:rPr>
          <w:lang w:val="en-CA"/>
        </w:rPr>
        <w:t>s</w:t>
      </w:r>
      <w:r w:rsidR="006008FA">
        <w:rPr>
          <w:lang w:val="en-CA"/>
        </w:rPr>
        <w:t xml:space="preserve"> of the Board as well as pose questions relevant to their own research protocols. The Chair and Research Activities Manager have also</w:t>
      </w:r>
      <w:r>
        <w:rPr>
          <w:lang w:val="en-CA"/>
        </w:rPr>
        <w:t xml:space="preserve"> routinely met </w:t>
      </w:r>
      <w:r w:rsidR="006008FA">
        <w:rPr>
          <w:lang w:val="en-CA"/>
        </w:rPr>
        <w:t xml:space="preserve">with </w:t>
      </w:r>
      <w:r>
        <w:rPr>
          <w:lang w:val="en-CA"/>
        </w:rPr>
        <w:t>individual researcher</w:t>
      </w:r>
      <w:r w:rsidR="006008FA">
        <w:rPr>
          <w:lang w:val="en-CA"/>
        </w:rPr>
        <w:t>s</w:t>
      </w:r>
      <w:r>
        <w:rPr>
          <w:lang w:val="en-CA"/>
        </w:rPr>
        <w:t xml:space="preserve">, faculty </w:t>
      </w:r>
      <w:r w:rsidR="006008FA">
        <w:rPr>
          <w:lang w:val="en-CA"/>
        </w:rPr>
        <w:t xml:space="preserve">members </w:t>
      </w:r>
      <w:r>
        <w:rPr>
          <w:lang w:val="en-CA"/>
        </w:rPr>
        <w:t xml:space="preserve">and students regarding their ethics applications or to address emerging ethics in their current research projects. These individual face-to-face meeting are always greatly appreciated and reflect the LUREB’s proactive </w:t>
      </w:r>
      <w:r w:rsidR="00201F1C">
        <w:rPr>
          <w:lang w:val="en-CA"/>
        </w:rPr>
        <w:t>and</w:t>
      </w:r>
      <w:r w:rsidR="00957B76">
        <w:rPr>
          <w:lang w:val="en-CA"/>
        </w:rPr>
        <w:t xml:space="preserve"> participatory</w:t>
      </w:r>
      <w:r w:rsidR="00201F1C">
        <w:rPr>
          <w:lang w:val="en-CA"/>
        </w:rPr>
        <w:t xml:space="preserve"> </w:t>
      </w:r>
      <w:r>
        <w:rPr>
          <w:lang w:val="en-CA"/>
        </w:rPr>
        <w:t xml:space="preserve">approach to facilitating </w:t>
      </w:r>
      <w:r w:rsidR="00201F1C">
        <w:rPr>
          <w:lang w:val="en-CA"/>
        </w:rPr>
        <w:t>ethically-</w:t>
      </w:r>
      <w:r w:rsidR="00B97401">
        <w:rPr>
          <w:lang w:val="en-CA"/>
        </w:rPr>
        <w:t>robust</w:t>
      </w:r>
      <w:r w:rsidR="00201F1C">
        <w:rPr>
          <w:lang w:val="en-CA"/>
        </w:rPr>
        <w:t xml:space="preserve"> </w:t>
      </w:r>
      <w:r>
        <w:rPr>
          <w:lang w:val="en-CA"/>
        </w:rPr>
        <w:t>human participant research</w:t>
      </w:r>
      <w:r w:rsidR="00B97401">
        <w:rPr>
          <w:lang w:val="en-CA"/>
        </w:rPr>
        <w:t xml:space="preserve"> at Laurentian. In September 2015, the Research Activities Manager, in conjunction with the Dean of Graduate Studies, will give a research ethics </w:t>
      </w:r>
      <w:r w:rsidR="006008FA">
        <w:rPr>
          <w:lang w:val="en-CA"/>
        </w:rPr>
        <w:t xml:space="preserve">presentation </w:t>
      </w:r>
      <w:r w:rsidR="00B97401">
        <w:rPr>
          <w:lang w:val="en-CA"/>
        </w:rPr>
        <w:t xml:space="preserve">to all in-coming graduate students, and encourage them to complete the on-line TCPS </w:t>
      </w:r>
      <w:r w:rsidR="006008FA">
        <w:rPr>
          <w:lang w:val="en-CA"/>
        </w:rPr>
        <w:t xml:space="preserve">2014 </w:t>
      </w:r>
      <w:r w:rsidR="00B97401">
        <w:rPr>
          <w:lang w:val="en-CA"/>
        </w:rPr>
        <w:t xml:space="preserve">tutorial. We’re also planning some additional educational and outreach activities to integrate with the </w:t>
      </w:r>
      <w:r w:rsidR="00D618B9">
        <w:rPr>
          <w:lang w:val="en-CA"/>
        </w:rPr>
        <w:t xml:space="preserve">events </w:t>
      </w:r>
      <w:r w:rsidR="006008FA">
        <w:rPr>
          <w:lang w:val="en-CA"/>
        </w:rPr>
        <w:t xml:space="preserve">planned for </w:t>
      </w:r>
      <w:r w:rsidR="00D618B9">
        <w:rPr>
          <w:lang w:val="en-CA"/>
        </w:rPr>
        <w:t xml:space="preserve">Research Week in February 2016. </w:t>
      </w:r>
    </w:p>
    <w:p w:rsidR="008C1511" w:rsidRDefault="008C1511" w:rsidP="008C1511">
      <w:pPr>
        <w:pStyle w:val="ListParagraph"/>
        <w:widowControl w:val="0"/>
        <w:rPr>
          <w:lang w:val="en-CA"/>
        </w:rPr>
      </w:pPr>
    </w:p>
    <w:p w:rsidR="008C1511" w:rsidRPr="00AC5B25" w:rsidRDefault="008C1511" w:rsidP="00937FD3">
      <w:pPr>
        <w:pStyle w:val="ListParagraph"/>
        <w:widowControl w:val="0"/>
        <w:numPr>
          <w:ilvl w:val="0"/>
          <w:numId w:val="36"/>
        </w:numPr>
        <w:rPr>
          <w:b/>
          <w:u w:val="single"/>
          <w:lang w:val="en-CA"/>
        </w:rPr>
      </w:pPr>
      <w:r w:rsidRPr="00AC5B25">
        <w:rPr>
          <w:b/>
          <w:u w:val="single"/>
          <w:lang w:val="en-CA"/>
        </w:rPr>
        <w:t>Recruitment</w:t>
      </w:r>
      <w:r w:rsidR="00A86AD5" w:rsidRPr="00AC5B25">
        <w:rPr>
          <w:b/>
          <w:u w:val="single"/>
          <w:lang w:val="en-CA"/>
        </w:rPr>
        <w:t xml:space="preserve"> and retention</w:t>
      </w:r>
      <w:r w:rsidRPr="00AC5B25">
        <w:rPr>
          <w:b/>
          <w:u w:val="single"/>
          <w:lang w:val="en-CA"/>
        </w:rPr>
        <w:t xml:space="preserve"> of new members to the LUREB </w:t>
      </w:r>
    </w:p>
    <w:p w:rsidR="00861117" w:rsidRDefault="00B922B6" w:rsidP="00F638B8">
      <w:pPr>
        <w:widowControl w:val="0"/>
        <w:rPr>
          <w:lang w:val="en-CA"/>
        </w:rPr>
      </w:pPr>
      <w:r w:rsidRPr="00B922B6">
        <w:rPr>
          <w:lang w:val="en-CA"/>
        </w:rPr>
        <w:t xml:space="preserve">The LUREB will continue with its efforts to recruit more members </w:t>
      </w:r>
      <w:r w:rsidR="00AC5B25">
        <w:rPr>
          <w:lang w:val="en-CA"/>
        </w:rPr>
        <w:t>to the Board who have extensive academic and research experience in the biomedical sciences</w:t>
      </w:r>
      <w:r w:rsidR="00B30881">
        <w:rPr>
          <w:lang w:val="en-CA"/>
        </w:rPr>
        <w:t xml:space="preserve"> and clinical trials.</w:t>
      </w:r>
      <w:r w:rsidR="00AC5B25" w:rsidRPr="00AC5B25">
        <w:rPr>
          <w:color w:val="FF0000"/>
          <w:lang w:val="en-CA"/>
        </w:rPr>
        <w:t xml:space="preserve"> </w:t>
      </w:r>
      <w:r w:rsidR="00AC5B25">
        <w:rPr>
          <w:lang w:val="en-CA"/>
        </w:rPr>
        <w:t>We also anticipate adding a new bilingual graduate student to</w:t>
      </w:r>
      <w:r w:rsidR="009836C5">
        <w:rPr>
          <w:lang w:val="en-CA"/>
        </w:rPr>
        <w:t xml:space="preserve"> the Board as well as encouraging </w:t>
      </w:r>
      <w:r w:rsidR="00AC5B25">
        <w:rPr>
          <w:lang w:val="en-CA"/>
        </w:rPr>
        <w:t xml:space="preserve">nominations from our colleagues at AMRIC, NOSM, and HSN. </w:t>
      </w:r>
    </w:p>
    <w:p w:rsidR="00BB7898" w:rsidRPr="00F638B8" w:rsidRDefault="00BB7898" w:rsidP="00F638B8">
      <w:pPr>
        <w:widowControl w:val="0"/>
        <w:rPr>
          <w:lang w:val="en-CA"/>
        </w:rPr>
      </w:pPr>
    </w:p>
    <w:p w:rsidR="0035343C" w:rsidRDefault="0035343C" w:rsidP="00B30881">
      <w:pPr>
        <w:jc w:val="center"/>
        <w:rPr>
          <w:b/>
          <w:szCs w:val="24"/>
        </w:rPr>
      </w:pPr>
    </w:p>
    <w:p w:rsidR="0035343C" w:rsidRDefault="0035343C" w:rsidP="00B30881">
      <w:pPr>
        <w:jc w:val="center"/>
        <w:rPr>
          <w:b/>
          <w:szCs w:val="24"/>
        </w:rPr>
      </w:pPr>
    </w:p>
    <w:p w:rsidR="0035343C" w:rsidRDefault="0035343C" w:rsidP="00B30881">
      <w:pPr>
        <w:jc w:val="center"/>
        <w:rPr>
          <w:b/>
          <w:szCs w:val="24"/>
        </w:rPr>
      </w:pPr>
    </w:p>
    <w:p w:rsidR="0035343C" w:rsidRDefault="0035343C" w:rsidP="00B30881">
      <w:pPr>
        <w:jc w:val="center"/>
        <w:rPr>
          <w:b/>
          <w:szCs w:val="24"/>
        </w:rPr>
      </w:pPr>
    </w:p>
    <w:p w:rsidR="00861117" w:rsidRPr="00B30881" w:rsidRDefault="00BB7898" w:rsidP="00B30881">
      <w:pPr>
        <w:jc w:val="center"/>
        <w:rPr>
          <w:b/>
          <w:szCs w:val="24"/>
        </w:rPr>
      </w:pPr>
      <w:r w:rsidRPr="00B30881">
        <w:rPr>
          <w:b/>
          <w:szCs w:val="24"/>
        </w:rPr>
        <w:t>APPENDIX A</w:t>
      </w:r>
    </w:p>
    <w:p w:rsidR="00BB7898" w:rsidRDefault="00BB7898" w:rsidP="009836C5">
      <w:pPr>
        <w:rPr>
          <w:b/>
          <w:szCs w:val="24"/>
          <w:u w:val="single"/>
        </w:rPr>
      </w:pPr>
    </w:p>
    <w:p w:rsidR="009836C5" w:rsidRPr="009836C5" w:rsidRDefault="00861117" w:rsidP="009836C5">
      <w:pPr>
        <w:rPr>
          <w:b/>
          <w:szCs w:val="24"/>
          <w:u w:val="single"/>
        </w:rPr>
      </w:pPr>
      <w:r>
        <w:rPr>
          <w:b/>
          <w:szCs w:val="24"/>
          <w:u w:val="single"/>
        </w:rPr>
        <w:t xml:space="preserve">User Satisfaction </w:t>
      </w:r>
      <w:r w:rsidR="009836C5" w:rsidRPr="009836C5">
        <w:rPr>
          <w:b/>
          <w:szCs w:val="24"/>
          <w:u w:val="single"/>
        </w:rPr>
        <w:t>Survey Questions:</w:t>
      </w:r>
    </w:p>
    <w:p w:rsidR="009836C5" w:rsidRDefault="009836C5" w:rsidP="009836C5">
      <w:pPr>
        <w:pStyle w:val="ListParagraph"/>
        <w:rPr>
          <w:lang w:val="en-CA"/>
        </w:rPr>
      </w:pPr>
    </w:p>
    <w:p w:rsidR="009836C5" w:rsidRDefault="009836C5" w:rsidP="009836C5">
      <w:pPr>
        <w:pStyle w:val="ListParagraph"/>
        <w:numPr>
          <w:ilvl w:val="0"/>
          <w:numId w:val="26"/>
        </w:numPr>
        <w:rPr>
          <w:lang w:val="en-CA"/>
        </w:rPr>
      </w:pPr>
      <w:r>
        <w:rPr>
          <w:lang w:val="en-CA"/>
        </w:rPr>
        <w:t>My telephone messages are answered in a timely fashion.</w:t>
      </w:r>
    </w:p>
    <w:p w:rsidR="009836C5" w:rsidRPr="00592189" w:rsidRDefault="009836C5" w:rsidP="009836C5">
      <w:pPr>
        <w:pStyle w:val="ListParagraph"/>
        <w:rPr>
          <w:sz w:val="16"/>
          <w:szCs w:val="16"/>
          <w:lang w:val="en-CA"/>
        </w:rPr>
      </w:pPr>
    </w:p>
    <w:p w:rsidR="009836C5" w:rsidRPr="00DF3365" w:rsidRDefault="009836C5" w:rsidP="009836C5">
      <w:pPr>
        <w:ind w:left="360"/>
      </w:pPr>
      <w:r w:rsidRPr="00DF3365">
        <w:t>Nine (9) of eleven (11) respondents (82%) answered this question positively, either absolutely or somewhat whereas one (1) of the eleven (11) was undecided and one (1) of the eleven (11) disagreed somewhat.</w:t>
      </w:r>
    </w:p>
    <w:p w:rsidR="009836C5" w:rsidRPr="00DF3365" w:rsidRDefault="009836C5" w:rsidP="009836C5">
      <w:pPr>
        <w:ind w:left="360"/>
      </w:pPr>
    </w:p>
    <w:p w:rsidR="009836C5" w:rsidRDefault="009836C5" w:rsidP="009836C5">
      <w:pPr>
        <w:pStyle w:val="ListParagraph"/>
        <w:numPr>
          <w:ilvl w:val="0"/>
          <w:numId w:val="26"/>
        </w:numPr>
        <w:rPr>
          <w:lang w:val="en-CA"/>
        </w:rPr>
      </w:pPr>
      <w:r>
        <w:rPr>
          <w:lang w:val="en-CA"/>
        </w:rPr>
        <w:t>My email queries are answered in a timely manner.</w:t>
      </w:r>
    </w:p>
    <w:p w:rsidR="009836C5" w:rsidRPr="00592189" w:rsidRDefault="009836C5" w:rsidP="009836C5">
      <w:pPr>
        <w:pStyle w:val="ListParagraph"/>
        <w:rPr>
          <w:sz w:val="16"/>
          <w:szCs w:val="16"/>
          <w:lang w:val="en-CA"/>
        </w:rPr>
      </w:pPr>
    </w:p>
    <w:p w:rsidR="009836C5" w:rsidRDefault="009836C5" w:rsidP="009836C5">
      <w:pPr>
        <w:ind w:left="360"/>
      </w:pPr>
      <w:r>
        <w:t>Eleven (11) of twelve (12) respondents (92%) answered this question positively, either absolutely or somewhat, whereas only one (1) of the twelve (12) respondents (8%) disagreed with this statement.</w:t>
      </w:r>
    </w:p>
    <w:p w:rsidR="009836C5" w:rsidRPr="00DF3365" w:rsidRDefault="009836C5" w:rsidP="009836C5">
      <w:pPr>
        <w:ind w:left="360"/>
      </w:pPr>
    </w:p>
    <w:p w:rsidR="009836C5" w:rsidRDefault="009836C5" w:rsidP="009836C5">
      <w:pPr>
        <w:pStyle w:val="ListParagraph"/>
        <w:numPr>
          <w:ilvl w:val="0"/>
          <w:numId w:val="26"/>
        </w:numPr>
        <w:rPr>
          <w:lang w:val="en-CA"/>
        </w:rPr>
      </w:pPr>
      <w:r w:rsidRPr="00015FD3">
        <w:rPr>
          <w:lang w:val="en-CA"/>
        </w:rPr>
        <w:t>I find the REB staff to be knowledgeable and approachable.</w:t>
      </w:r>
    </w:p>
    <w:p w:rsidR="009836C5" w:rsidRPr="00592189" w:rsidRDefault="009836C5" w:rsidP="009836C5">
      <w:pPr>
        <w:pStyle w:val="ListParagraph"/>
        <w:rPr>
          <w:sz w:val="16"/>
          <w:szCs w:val="16"/>
          <w:lang w:val="en-CA"/>
        </w:rPr>
      </w:pPr>
    </w:p>
    <w:p w:rsidR="009836C5" w:rsidRDefault="009836C5" w:rsidP="009836C5">
      <w:pPr>
        <w:ind w:left="360"/>
      </w:pPr>
      <w:r>
        <w:t>All thirteen (13) respondents to this question (100%) answered positively to this question.</w:t>
      </w:r>
    </w:p>
    <w:p w:rsidR="009836C5" w:rsidRPr="008B4D11" w:rsidRDefault="009836C5" w:rsidP="009836C5">
      <w:pPr>
        <w:ind w:left="360"/>
      </w:pPr>
    </w:p>
    <w:p w:rsidR="009836C5" w:rsidRDefault="009836C5" w:rsidP="009836C5">
      <w:pPr>
        <w:pStyle w:val="ListParagraph"/>
        <w:numPr>
          <w:ilvl w:val="0"/>
          <w:numId w:val="26"/>
        </w:numPr>
        <w:rPr>
          <w:lang w:val="en-CA"/>
        </w:rPr>
      </w:pPr>
      <w:r>
        <w:rPr>
          <w:lang w:val="en-CA"/>
        </w:rPr>
        <w:t>It is easy for me to access the REB Chair.</w:t>
      </w:r>
    </w:p>
    <w:p w:rsidR="009836C5" w:rsidRPr="00592189" w:rsidRDefault="009836C5" w:rsidP="009836C5">
      <w:pPr>
        <w:pStyle w:val="ListParagraph"/>
        <w:rPr>
          <w:sz w:val="16"/>
          <w:szCs w:val="16"/>
          <w:lang w:val="en-CA"/>
        </w:rPr>
      </w:pPr>
    </w:p>
    <w:p w:rsidR="009836C5" w:rsidRDefault="009836C5" w:rsidP="009836C5">
      <w:pPr>
        <w:ind w:left="360"/>
      </w:pPr>
      <w:r>
        <w:t>All thirteen (13) respondents to this question (100%) answered positively to this question.</w:t>
      </w:r>
    </w:p>
    <w:p w:rsidR="009836C5" w:rsidRPr="008B4D11" w:rsidRDefault="009836C5" w:rsidP="009836C5">
      <w:pPr>
        <w:ind w:left="360"/>
      </w:pPr>
    </w:p>
    <w:p w:rsidR="009836C5" w:rsidRDefault="009836C5" w:rsidP="009836C5">
      <w:pPr>
        <w:pStyle w:val="ListParagraph"/>
        <w:numPr>
          <w:ilvl w:val="0"/>
          <w:numId w:val="26"/>
        </w:numPr>
        <w:rPr>
          <w:lang w:val="en-CA"/>
        </w:rPr>
      </w:pPr>
      <w:r w:rsidRPr="00015FD3">
        <w:rPr>
          <w:lang w:val="en-CA"/>
        </w:rPr>
        <w:t>I find the REB Chair to be knowledgeable and approachable.</w:t>
      </w:r>
    </w:p>
    <w:p w:rsidR="009836C5" w:rsidRPr="00592189" w:rsidRDefault="009836C5" w:rsidP="009836C5">
      <w:pPr>
        <w:pStyle w:val="ListParagraph"/>
        <w:rPr>
          <w:sz w:val="16"/>
          <w:szCs w:val="16"/>
          <w:lang w:val="en-CA"/>
        </w:rPr>
      </w:pPr>
    </w:p>
    <w:p w:rsidR="009836C5" w:rsidRDefault="009836C5" w:rsidP="009836C5">
      <w:pPr>
        <w:ind w:left="360"/>
      </w:pPr>
      <w:r>
        <w:t>All eleven (11) respondents (100%) responded positively (either absolutely or somewhat) to this question.</w:t>
      </w:r>
    </w:p>
    <w:p w:rsidR="009836C5" w:rsidRPr="008B4D11" w:rsidRDefault="009836C5" w:rsidP="009836C5">
      <w:pPr>
        <w:ind w:left="360"/>
      </w:pPr>
    </w:p>
    <w:p w:rsidR="009836C5" w:rsidRPr="00724FAC" w:rsidRDefault="009836C5" w:rsidP="009836C5">
      <w:pPr>
        <w:pStyle w:val="ListParagraph"/>
        <w:numPr>
          <w:ilvl w:val="0"/>
          <w:numId w:val="26"/>
        </w:numPr>
      </w:pPr>
      <w:r w:rsidRPr="0089453C">
        <w:rPr>
          <w:lang w:val="en-CA"/>
        </w:rPr>
        <w:t>I find the LUREB website to be user friendly.</w:t>
      </w:r>
    </w:p>
    <w:p w:rsidR="009836C5" w:rsidRPr="00592189" w:rsidRDefault="009836C5" w:rsidP="009836C5">
      <w:pPr>
        <w:pStyle w:val="ListParagraph"/>
        <w:rPr>
          <w:sz w:val="16"/>
          <w:szCs w:val="16"/>
        </w:rPr>
      </w:pPr>
    </w:p>
    <w:p w:rsidR="009836C5" w:rsidRDefault="009836C5" w:rsidP="009836C5">
      <w:pPr>
        <w:ind w:left="360"/>
      </w:pPr>
      <w:r>
        <w:t>While four (4) of the fourteen (14) respondents (29%) to this question indicated absolutely, seven (7) or 50% of the respondents indicated “somewhat”.  One (1) was undecided and one (1) disagreed somewhat.</w:t>
      </w:r>
    </w:p>
    <w:p w:rsidR="009836C5" w:rsidRPr="00592189" w:rsidRDefault="009836C5" w:rsidP="009836C5">
      <w:pPr>
        <w:ind w:left="360"/>
        <w:rPr>
          <w:sz w:val="16"/>
          <w:szCs w:val="16"/>
        </w:rPr>
      </w:pPr>
      <w:r>
        <w:t xml:space="preserve">  </w:t>
      </w:r>
    </w:p>
    <w:p w:rsidR="009836C5" w:rsidRPr="00724FAC" w:rsidRDefault="009836C5" w:rsidP="009836C5">
      <w:pPr>
        <w:pStyle w:val="ListParagraph"/>
        <w:numPr>
          <w:ilvl w:val="0"/>
          <w:numId w:val="26"/>
        </w:numPr>
      </w:pPr>
      <w:r w:rsidRPr="00015FD3">
        <w:rPr>
          <w:lang w:val="en-CA"/>
        </w:rPr>
        <w:t>My turnaround time for responses to my REB applications is acceptably prompt.</w:t>
      </w:r>
    </w:p>
    <w:p w:rsidR="009836C5" w:rsidRPr="00592189" w:rsidRDefault="009836C5" w:rsidP="009836C5">
      <w:pPr>
        <w:pStyle w:val="ListParagraph"/>
        <w:rPr>
          <w:sz w:val="16"/>
          <w:szCs w:val="16"/>
        </w:rPr>
      </w:pPr>
    </w:p>
    <w:p w:rsidR="009836C5" w:rsidRDefault="009836C5" w:rsidP="009836C5">
      <w:pPr>
        <w:ind w:left="360"/>
      </w:pPr>
      <w:r>
        <w:t>Twelve (12) of the thirteen (13) respondents (92%) responded positively (either absolutely or somewhat) to this question whereas one of the respondents disagreed.</w:t>
      </w:r>
    </w:p>
    <w:p w:rsidR="009836C5" w:rsidRPr="00592189" w:rsidRDefault="009836C5" w:rsidP="009836C5">
      <w:pPr>
        <w:ind w:left="360"/>
        <w:rPr>
          <w:sz w:val="16"/>
          <w:szCs w:val="16"/>
        </w:rPr>
      </w:pPr>
      <w:r>
        <w:t xml:space="preserve"> </w:t>
      </w:r>
    </w:p>
    <w:p w:rsidR="009836C5" w:rsidRDefault="009836C5" w:rsidP="009836C5">
      <w:pPr>
        <w:pStyle w:val="ListParagraph"/>
        <w:numPr>
          <w:ilvl w:val="0"/>
          <w:numId w:val="26"/>
        </w:numPr>
        <w:rPr>
          <w:lang w:val="en-CA"/>
        </w:rPr>
      </w:pPr>
      <w:r w:rsidRPr="00015FD3">
        <w:rPr>
          <w:lang w:val="en-CA"/>
        </w:rPr>
        <w:t>I find the current reviews to be helpful to me.</w:t>
      </w:r>
    </w:p>
    <w:p w:rsidR="009836C5" w:rsidRPr="00592189" w:rsidRDefault="009836C5" w:rsidP="009836C5">
      <w:pPr>
        <w:pStyle w:val="ListParagraph"/>
        <w:rPr>
          <w:sz w:val="16"/>
          <w:szCs w:val="16"/>
          <w:lang w:val="en-CA"/>
        </w:rPr>
      </w:pPr>
    </w:p>
    <w:p w:rsidR="009836C5" w:rsidRDefault="009836C5" w:rsidP="009836C5">
      <w:pPr>
        <w:ind w:left="360"/>
      </w:pPr>
      <w:r>
        <w:t>Twelve (12) of the thirteen (13) respondents (92%) answered this question either absolutely or somewhat whereas one (1) of the respondents was undecided.</w:t>
      </w:r>
    </w:p>
    <w:p w:rsidR="009836C5" w:rsidRPr="00592189" w:rsidRDefault="009836C5" w:rsidP="009836C5">
      <w:pPr>
        <w:ind w:left="360"/>
        <w:rPr>
          <w:sz w:val="16"/>
          <w:szCs w:val="16"/>
        </w:rPr>
      </w:pPr>
    </w:p>
    <w:p w:rsidR="009836C5" w:rsidRDefault="009836C5" w:rsidP="009836C5">
      <w:pPr>
        <w:pStyle w:val="ListParagraph"/>
        <w:numPr>
          <w:ilvl w:val="0"/>
          <w:numId w:val="26"/>
        </w:numPr>
        <w:rPr>
          <w:lang w:val="en-CA"/>
        </w:rPr>
      </w:pPr>
      <w:r w:rsidRPr="009C03F3">
        <w:rPr>
          <w:lang w:val="en-CA"/>
        </w:rPr>
        <w:t xml:space="preserve">I </w:t>
      </w:r>
      <w:r>
        <w:rPr>
          <w:lang w:val="en-CA"/>
        </w:rPr>
        <w:t>have had a research proposal reviewed by the full REB in the past year and found this process helpful.</w:t>
      </w:r>
    </w:p>
    <w:p w:rsidR="009836C5" w:rsidRPr="00592189" w:rsidRDefault="009836C5" w:rsidP="009836C5">
      <w:pPr>
        <w:pStyle w:val="ListParagraph"/>
        <w:rPr>
          <w:sz w:val="16"/>
          <w:szCs w:val="16"/>
          <w:lang w:val="en-CA"/>
        </w:rPr>
      </w:pPr>
    </w:p>
    <w:p w:rsidR="00D361B2" w:rsidRPr="002E7E10" w:rsidRDefault="009836C5" w:rsidP="00E12BE3">
      <w:pPr>
        <w:ind w:left="360"/>
      </w:pPr>
      <w:r>
        <w:t>All eleven (11) respondents (100%) to this question answered positively, either absolutely or somewhat.</w:t>
      </w:r>
      <w:r w:rsidR="00E12BE3">
        <w:t xml:space="preserve"> </w:t>
      </w:r>
    </w:p>
    <w:sectPr w:rsidR="00D361B2" w:rsidRPr="002E7E10" w:rsidSect="0035343C">
      <w:headerReference w:type="even" r:id="rId12"/>
      <w:headerReference w:type="default" r:id="rId13"/>
      <w:footerReference w:type="even" r:id="rId14"/>
      <w:footerReference w:type="default" r:id="rId15"/>
      <w:type w:val="continuous"/>
      <w:pgSz w:w="12240" w:h="15840"/>
      <w:pgMar w:top="1304" w:right="1304" w:bottom="1304" w:left="130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0C" w:rsidRDefault="00CD020C">
      <w:r>
        <w:separator/>
      </w:r>
    </w:p>
  </w:endnote>
  <w:endnote w:type="continuationSeparator" w:id="0">
    <w:p w:rsidR="00CD020C" w:rsidRDefault="00CD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0C" w:rsidRDefault="00CD020C">
    <w:pPr>
      <w:framePr w:w="9360" w:h="280" w:hRule="exact" w:wrap="notBeside" w:vAnchor="page" w:hAnchor="text" w:y="14760"/>
      <w:widowControl w:val="0"/>
      <w:spacing w:line="240" w:lineRule="atLeast"/>
      <w:jc w:val="center"/>
      <w:rPr>
        <w:vanish/>
      </w:rPr>
    </w:pPr>
    <w:r>
      <w:pgNum/>
    </w:r>
  </w:p>
  <w:p w:rsidR="00CD020C" w:rsidRDefault="00CD020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0C" w:rsidRDefault="00CD020C">
    <w:pPr>
      <w:pStyle w:val="Footer"/>
      <w:pBdr>
        <w:top w:val="single" w:sz="4" w:space="1" w:color="D9D9D9" w:themeColor="background1" w:themeShade="D9"/>
      </w:pBdr>
      <w:jc w:val="right"/>
    </w:pPr>
    <w:r>
      <w:t xml:space="preserve">LUREB Annual Report 2014-2015   </w:t>
    </w:r>
    <w:r>
      <w:fldChar w:fldCharType="begin"/>
    </w:r>
    <w:r>
      <w:instrText xml:space="preserve"> PAGE   \* MERGEFORMAT </w:instrText>
    </w:r>
    <w:r>
      <w:fldChar w:fldCharType="separate"/>
    </w:r>
    <w:r w:rsidR="00F27900">
      <w:rPr>
        <w:noProof/>
      </w:rPr>
      <w:t>2</w:t>
    </w:r>
    <w:r>
      <w:fldChar w:fldCharType="end"/>
    </w:r>
    <w:r>
      <w:t xml:space="preserve"> | </w:t>
    </w:r>
    <w:r>
      <w:rPr>
        <w:color w:val="808080" w:themeColor="background1" w:themeShade="80"/>
        <w:spacing w:val="60"/>
      </w:rPr>
      <w:t>Page</w:t>
    </w:r>
  </w:p>
  <w:p w:rsidR="00CD020C" w:rsidRDefault="00CD020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0C" w:rsidRDefault="00CD020C">
      <w:r>
        <w:separator/>
      </w:r>
    </w:p>
  </w:footnote>
  <w:footnote w:type="continuationSeparator" w:id="0">
    <w:p w:rsidR="00CD020C" w:rsidRDefault="00CD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0C" w:rsidRDefault="00CD020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0C" w:rsidRDefault="00CD020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4883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2">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1AA0766"/>
    <w:multiLevelType w:val="hybridMultilevel"/>
    <w:tmpl w:val="C1FC92C6"/>
    <w:lvl w:ilvl="0" w:tplc="050E32D0">
      <w:start w:val="1"/>
      <w:numFmt w:val="decimal"/>
      <w:lvlText w:val="%1."/>
      <w:lvlJc w:val="left"/>
      <w:pPr>
        <w:ind w:left="1080" w:hanging="360"/>
      </w:pPr>
      <w:rPr>
        <w:rFonts w:cs="Times New Roman" w:hint="default"/>
        <w:b/>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03FF787C"/>
    <w:multiLevelType w:val="hybridMultilevel"/>
    <w:tmpl w:val="6A1AD2A4"/>
    <w:lvl w:ilvl="0" w:tplc="82B01D24">
      <w:start w:val="11"/>
      <w:numFmt w:val="bullet"/>
      <w:lvlText w:val="-"/>
      <w:lvlJc w:val="left"/>
      <w:pPr>
        <w:ind w:left="1800" w:hanging="360"/>
      </w:pPr>
      <w:rPr>
        <w:rFonts w:ascii="Times New Roman" w:eastAsia="Times New Roman" w:hAnsi="Times New Roman"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07FA3074"/>
    <w:multiLevelType w:val="hybridMultilevel"/>
    <w:tmpl w:val="3912C722"/>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6">
    <w:nsid w:val="08B707DE"/>
    <w:multiLevelType w:val="hybridMultilevel"/>
    <w:tmpl w:val="E5D0129A"/>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0C9D055E"/>
    <w:multiLevelType w:val="hybridMultilevel"/>
    <w:tmpl w:val="FDA8A42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0D43681F"/>
    <w:multiLevelType w:val="hybridMultilevel"/>
    <w:tmpl w:val="5B22B266"/>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9">
    <w:nsid w:val="0E866915"/>
    <w:multiLevelType w:val="hybridMultilevel"/>
    <w:tmpl w:val="0D42E61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15341E33"/>
    <w:multiLevelType w:val="hybridMultilevel"/>
    <w:tmpl w:val="D3CE2AEE"/>
    <w:lvl w:ilvl="0" w:tplc="3A9CCFA6">
      <w:start w:val="11"/>
      <w:numFmt w:val="bullet"/>
      <w:lvlText w:val="-"/>
      <w:lvlJc w:val="left"/>
      <w:pPr>
        <w:ind w:left="2160" w:hanging="360"/>
      </w:pPr>
      <w:rPr>
        <w:rFonts w:ascii="Times New Roman" w:eastAsia="Times New Roman" w:hAnsi="Times New Roman"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168B11CC"/>
    <w:multiLevelType w:val="hybridMultilevel"/>
    <w:tmpl w:val="947E2BD6"/>
    <w:lvl w:ilvl="0" w:tplc="67CC9CD8">
      <w:start w:val="11"/>
      <w:numFmt w:val="bullet"/>
      <w:lvlText w:val="-"/>
      <w:lvlJc w:val="left"/>
      <w:pPr>
        <w:ind w:left="1800" w:hanging="360"/>
      </w:pPr>
      <w:rPr>
        <w:rFonts w:ascii="Times New Roman" w:eastAsia="Times New Roman" w:hAnsi="Times New Roman"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17584E22"/>
    <w:multiLevelType w:val="hybridMultilevel"/>
    <w:tmpl w:val="FE7C7B3C"/>
    <w:lvl w:ilvl="0" w:tplc="10090017">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nsid w:val="18A34E82"/>
    <w:multiLevelType w:val="hybridMultilevel"/>
    <w:tmpl w:val="BBF4EEC0"/>
    <w:lvl w:ilvl="0" w:tplc="CB7257F6">
      <w:start w:val="1"/>
      <w:numFmt w:val="lowerLetter"/>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1912002F"/>
    <w:multiLevelType w:val="hybridMultilevel"/>
    <w:tmpl w:val="0ED07ECA"/>
    <w:lvl w:ilvl="0" w:tplc="88709502">
      <w:start w:val="27"/>
      <w:numFmt w:val="bullet"/>
      <w:lvlText w:val="-"/>
      <w:lvlJc w:val="left"/>
      <w:pPr>
        <w:ind w:left="1800" w:hanging="360"/>
      </w:pPr>
      <w:rPr>
        <w:rFonts w:ascii="Times New Roman" w:eastAsia="Times New Roman" w:hAnsi="Times New Roman"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1FE41B9F"/>
    <w:multiLevelType w:val="hybridMultilevel"/>
    <w:tmpl w:val="A7CA9228"/>
    <w:lvl w:ilvl="0" w:tplc="B8704702">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2868607E"/>
    <w:multiLevelType w:val="hybridMultilevel"/>
    <w:tmpl w:val="8886EE3E"/>
    <w:lvl w:ilvl="0" w:tplc="B8704702">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2B341B83"/>
    <w:multiLevelType w:val="hybridMultilevel"/>
    <w:tmpl w:val="4B94EC1E"/>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2B51061F"/>
    <w:multiLevelType w:val="hybridMultilevel"/>
    <w:tmpl w:val="B310ED3E"/>
    <w:lvl w:ilvl="0" w:tplc="18307068">
      <w:start w:val="1"/>
      <w:numFmt w:val="upperRoman"/>
      <w:lvlText w:val="%1."/>
      <w:lvlJc w:val="left"/>
      <w:pPr>
        <w:ind w:left="1080"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2C7C57EF"/>
    <w:multiLevelType w:val="hybridMultilevel"/>
    <w:tmpl w:val="35C6446E"/>
    <w:lvl w:ilvl="0" w:tplc="DFE28D1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nsid w:val="2F5472CE"/>
    <w:multiLevelType w:val="hybridMultilevel"/>
    <w:tmpl w:val="7444F862"/>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29252EA"/>
    <w:multiLevelType w:val="hybridMultilevel"/>
    <w:tmpl w:val="145C6622"/>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0A423D"/>
    <w:multiLevelType w:val="hybridMultilevel"/>
    <w:tmpl w:val="47CE00FE"/>
    <w:lvl w:ilvl="0" w:tplc="95AEDA38">
      <w:start w:val="27"/>
      <w:numFmt w:val="bullet"/>
      <w:lvlText w:val="-"/>
      <w:lvlJc w:val="left"/>
      <w:pPr>
        <w:ind w:left="2160" w:hanging="360"/>
      </w:pPr>
      <w:rPr>
        <w:rFonts w:ascii="Times New Roman" w:eastAsia="Times New Roman" w:hAnsi="Times New Roman"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3C0B35FB"/>
    <w:multiLevelType w:val="hybridMultilevel"/>
    <w:tmpl w:val="2D324E96"/>
    <w:lvl w:ilvl="0" w:tplc="050E32D0">
      <w:start w:val="1"/>
      <w:numFmt w:val="decimal"/>
      <w:lvlText w:val="%1."/>
      <w:lvlJc w:val="left"/>
      <w:pPr>
        <w:ind w:left="1080" w:hanging="360"/>
      </w:pPr>
      <w:rPr>
        <w:rFonts w:cs="Times New Roman" w:hint="default"/>
        <w:b/>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nsid w:val="42865F1A"/>
    <w:multiLevelType w:val="hybridMultilevel"/>
    <w:tmpl w:val="F91658E4"/>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42E46DBC"/>
    <w:multiLevelType w:val="hybridMultilevel"/>
    <w:tmpl w:val="E37249F6"/>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433D3727"/>
    <w:multiLevelType w:val="hybridMultilevel"/>
    <w:tmpl w:val="84763874"/>
    <w:lvl w:ilvl="0" w:tplc="AAE21E5E">
      <w:start w:val="1"/>
      <w:numFmt w:val="decimal"/>
      <w:lvlText w:val="%1&gt;"/>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44F6474A"/>
    <w:multiLevelType w:val="hybridMultilevel"/>
    <w:tmpl w:val="3A204C9C"/>
    <w:lvl w:ilvl="0" w:tplc="312CBEEE">
      <w:start w:val="1"/>
      <w:numFmt w:val="lowerLetter"/>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8">
    <w:nsid w:val="48133E5D"/>
    <w:multiLevelType w:val="hybridMultilevel"/>
    <w:tmpl w:val="834682B6"/>
    <w:lvl w:ilvl="0" w:tplc="34B8004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9">
    <w:nsid w:val="4B634FF6"/>
    <w:multiLevelType w:val="hybridMultilevel"/>
    <w:tmpl w:val="F2DC93D6"/>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9072503"/>
    <w:multiLevelType w:val="hybridMultilevel"/>
    <w:tmpl w:val="E37249F6"/>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5A012050"/>
    <w:multiLevelType w:val="hybridMultilevel"/>
    <w:tmpl w:val="02EEC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3B1D4F"/>
    <w:multiLevelType w:val="hybridMultilevel"/>
    <w:tmpl w:val="C3BEC79C"/>
    <w:lvl w:ilvl="0" w:tplc="10090017">
      <w:start w:val="1"/>
      <w:numFmt w:val="low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3">
    <w:nsid w:val="5CB976B8"/>
    <w:multiLevelType w:val="hybridMultilevel"/>
    <w:tmpl w:val="FA702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D01929"/>
    <w:multiLevelType w:val="hybridMultilevel"/>
    <w:tmpl w:val="E95CF81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6FC8181A"/>
    <w:multiLevelType w:val="hybridMultilevel"/>
    <w:tmpl w:val="A10E054A"/>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7E2107EF"/>
    <w:multiLevelType w:val="hybridMultilevel"/>
    <w:tmpl w:val="36444096"/>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6"/>
  </w:num>
  <w:num w:numId="4">
    <w:abstractNumId w:val="8"/>
  </w:num>
  <w:num w:numId="5">
    <w:abstractNumId w:val="5"/>
  </w:num>
  <w:num w:numId="6">
    <w:abstractNumId w:val="36"/>
  </w:num>
  <w:num w:numId="7">
    <w:abstractNumId w:val="9"/>
  </w:num>
  <w:num w:numId="8">
    <w:abstractNumId w:val="34"/>
  </w:num>
  <w:num w:numId="9">
    <w:abstractNumId w:val="12"/>
  </w:num>
  <w:num w:numId="10">
    <w:abstractNumId w:val="21"/>
  </w:num>
  <w:num w:numId="11">
    <w:abstractNumId w:val="17"/>
  </w:num>
  <w:num w:numId="12">
    <w:abstractNumId w:val="24"/>
  </w:num>
  <w:num w:numId="13">
    <w:abstractNumId w:val="29"/>
  </w:num>
  <w:num w:numId="14">
    <w:abstractNumId w:val="32"/>
  </w:num>
  <w:num w:numId="15">
    <w:abstractNumId w:val="14"/>
  </w:num>
  <w:num w:numId="16">
    <w:abstractNumId w:val="22"/>
  </w:num>
  <w:num w:numId="17">
    <w:abstractNumId w:val="18"/>
  </w:num>
  <w:num w:numId="18">
    <w:abstractNumId w:val="26"/>
  </w:num>
  <w:num w:numId="19">
    <w:abstractNumId w:val="16"/>
  </w:num>
  <w:num w:numId="20">
    <w:abstractNumId w:val="11"/>
  </w:num>
  <w:num w:numId="21">
    <w:abstractNumId w:val="10"/>
  </w:num>
  <w:num w:numId="22">
    <w:abstractNumId w:val="4"/>
  </w:num>
  <w:num w:numId="23">
    <w:abstractNumId w:val="0"/>
  </w:num>
  <w:num w:numId="24">
    <w:abstractNumId w:val="19"/>
  </w:num>
  <w:num w:numId="25">
    <w:abstractNumId w:val="27"/>
  </w:num>
  <w:num w:numId="26">
    <w:abstractNumId w:val="33"/>
  </w:num>
  <w:num w:numId="27">
    <w:abstractNumId w:val="20"/>
  </w:num>
  <w:num w:numId="28">
    <w:abstractNumId w:val="28"/>
  </w:num>
  <w:num w:numId="29">
    <w:abstractNumId w:val="15"/>
  </w:num>
  <w:num w:numId="30">
    <w:abstractNumId w:val="30"/>
  </w:num>
  <w:num w:numId="31">
    <w:abstractNumId w:val="35"/>
  </w:num>
  <w:num w:numId="32">
    <w:abstractNumId w:val="7"/>
  </w:num>
  <w:num w:numId="33">
    <w:abstractNumId w:val="23"/>
  </w:num>
  <w:num w:numId="34">
    <w:abstractNumId w:val="3"/>
  </w:num>
  <w:num w:numId="35">
    <w:abstractNumId w:val="25"/>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D"/>
    <w:rsid w:val="000020D0"/>
    <w:rsid w:val="000063B5"/>
    <w:rsid w:val="00015FD3"/>
    <w:rsid w:val="00021075"/>
    <w:rsid w:val="00041045"/>
    <w:rsid w:val="00043642"/>
    <w:rsid w:val="000509B3"/>
    <w:rsid w:val="000648C4"/>
    <w:rsid w:val="00066760"/>
    <w:rsid w:val="00071109"/>
    <w:rsid w:val="00080B6D"/>
    <w:rsid w:val="00097104"/>
    <w:rsid w:val="000A098F"/>
    <w:rsid w:val="000A60DB"/>
    <w:rsid w:val="000B4142"/>
    <w:rsid w:val="000B56EB"/>
    <w:rsid w:val="000B70D2"/>
    <w:rsid w:val="000C391E"/>
    <w:rsid w:val="000E25DF"/>
    <w:rsid w:val="00100C29"/>
    <w:rsid w:val="0010464F"/>
    <w:rsid w:val="0011517C"/>
    <w:rsid w:val="00133785"/>
    <w:rsid w:val="0013441B"/>
    <w:rsid w:val="0014415F"/>
    <w:rsid w:val="001522FB"/>
    <w:rsid w:val="00157C8E"/>
    <w:rsid w:val="00166024"/>
    <w:rsid w:val="001736A7"/>
    <w:rsid w:val="001771AA"/>
    <w:rsid w:val="00180623"/>
    <w:rsid w:val="00191073"/>
    <w:rsid w:val="0019704E"/>
    <w:rsid w:val="001A5189"/>
    <w:rsid w:val="001B2A91"/>
    <w:rsid w:val="001C700A"/>
    <w:rsid w:val="001E292E"/>
    <w:rsid w:val="001F01B5"/>
    <w:rsid w:val="001F715F"/>
    <w:rsid w:val="00201F1C"/>
    <w:rsid w:val="002020BD"/>
    <w:rsid w:val="0021340D"/>
    <w:rsid w:val="00244133"/>
    <w:rsid w:val="0024736A"/>
    <w:rsid w:val="00250FDB"/>
    <w:rsid w:val="00257823"/>
    <w:rsid w:val="00277F6F"/>
    <w:rsid w:val="00291DCD"/>
    <w:rsid w:val="0029503D"/>
    <w:rsid w:val="002A20A4"/>
    <w:rsid w:val="002C1834"/>
    <w:rsid w:val="002C1AD5"/>
    <w:rsid w:val="002E1AFA"/>
    <w:rsid w:val="002E40D6"/>
    <w:rsid w:val="002E7E10"/>
    <w:rsid w:val="002F2562"/>
    <w:rsid w:val="00300539"/>
    <w:rsid w:val="00300A37"/>
    <w:rsid w:val="00303E16"/>
    <w:rsid w:val="00310DEB"/>
    <w:rsid w:val="0034246A"/>
    <w:rsid w:val="003457CE"/>
    <w:rsid w:val="00350E09"/>
    <w:rsid w:val="0035198A"/>
    <w:rsid w:val="00352B97"/>
    <w:rsid w:val="0035343C"/>
    <w:rsid w:val="0036194B"/>
    <w:rsid w:val="00362529"/>
    <w:rsid w:val="00370E6F"/>
    <w:rsid w:val="00371051"/>
    <w:rsid w:val="00372061"/>
    <w:rsid w:val="00374B4D"/>
    <w:rsid w:val="00385A6D"/>
    <w:rsid w:val="003872CC"/>
    <w:rsid w:val="00397F76"/>
    <w:rsid w:val="003A5738"/>
    <w:rsid w:val="003B62E4"/>
    <w:rsid w:val="003C4499"/>
    <w:rsid w:val="003F687E"/>
    <w:rsid w:val="00402FCF"/>
    <w:rsid w:val="00405B90"/>
    <w:rsid w:val="004079B2"/>
    <w:rsid w:val="0041481A"/>
    <w:rsid w:val="00422017"/>
    <w:rsid w:val="00434B5F"/>
    <w:rsid w:val="0044386F"/>
    <w:rsid w:val="0044420E"/>
    <w:rsid w:val="00465AB7"/>
    <w:rsid w:val="00480FA4"/>
    <w:rsid w:val="00487625"/>
    <w:rsid w:val="00490764"/>
    <w:rsid w:val="00494FE6"/>
    <w:rsid w:val="004950FB"/>
    <w:rsid w:val="004A0CA3"/>
    <w:rsid w:val="004C2DE9"/>
    <w:rsid w:val="004D484D"/>
    <w:rsid w:val="004E3480"/>
    <w:rsid w:val="00506DB4"/>
    <w:rsid w:val="00512517"/>
    <w:rsid w:val="00525513"/>
    <w:rsid w:val="00525D31"/>
    <w:rsid w:val="00531378"/>
    <w:rsid w:val="00534DB7"/>
    <w:rsid w:val="00543D11"/>
    <w:rsid w:val="00550E03"/>
    <w:rsid w:val="0055137A"/>
    <w:rsid w:val="00557114"/>
    <w:rsid w:val="005602D8"/>
    <w:rsid w:val="005638FC"/>
    <w:rsid w:val="005735CC"/>
    <w:rsid w:val="00592189"/>
    <w:rsid w:val="00596F67"/>
    <w:rsid w:val="005A774C"/>
    <w:rsid w:val="005B1480"/>
    <w:rsid w:val="005B44AE"/>
    <w:rsid w:val="005C0927"/>
    <w:rsid w:val="005C4BD8"/>
    <w:rsid w:val="005C532F"/>
    <w:rsid w:val="005D6B95"/>
    <w:rsid w:val="005E33E5"/>
    <w:rsid w:val="005F6451"/>
    <w:rsid w:val="006008FA"/>
    <w:rsid w:val="00600BBA"/>
    <w:rsid w:val="00603146"/>
    <w:rsid w:val="00604BA2"/>
    <w:rsid w:val="00624891"/>
    <w:rsid w:val="00630B98"/>
    <w:rsid w:val="006314C0"/>
    <w:rsid w:val="00640412"/>
    <w:rsid w:val="00647F10"/>
    <w:rsid w:val="00655782"/>
    <w:rsid w:val="00665404"/>
    <w:rsid w:val="00665729"/>
    <w:rsid w:val="006745BE"/>
    <w:rsid w:val="00682257"/>
    <w:rsid w:val="006877AF"/>
    <w:rsid w:val="00690FA7"/>
    <w:rsid w:val="00695F13"/>
    <w:rsid w:val="006A544C"/>
    <w:rsid w:val="006A6587"/>
    <w:rsid w:val="006B1ADE"/>
    <w:rsid w:val="006B3185"/>
    <w:rsid w:val="006C2134"/>
    <w:rsid w:val="006C2B6D"/>
    <w:rsid w:val="006C37B1"/>
    <w:rsid w:val="006C5A01"/>
    <w:rsid w:val="006C5DCF"/>
    <w:rsid w:val="006D4115"/>
    <w:rsid w:val="006D71A0"/>
    <w:rsid w:val="006F272D"/>
    <w:rsid w:val="00704DAD"/>
    <w:rsid w:val="007053AA"/>
    <w:rsid w:val="00716781"/>
    <w:rsid w:val="007179EA"/>
    <w:rsid w:val="00724FAC"/>
    <w:rsid w:val="00725272"/>
    <w:rsid w:val="00741FE5"/>
    <w:rsid w:val="007502CC"/>
    <w:rsid w:val="00754D7C"/>
    <w:rsid w:val="007602DE"/>
    <w:rsid w:val="007624D5"/>
    <w:rsid w:val="007629FB"/>
    <w:rsid w:val="0077014B"/>
    <w:rsid w:val="007715F6"/>
    <w:rsid w:val="007746F2"/>
    <w:rsid w:val="007871D7"/>
    <w:rsid w:val="007879EB"/>
    <w:rsid w:val="007A2008"/>
    <w:rsid w:val="007B2175"/>
    <w:rsid w:val="007B52C5"/>
    <w:rsid w:val="007B6F1F"/>
    <w:rsid w:val="007B6F26"/>
    <w:rsid w:val="007C1351"/>
    <w:rsid w:val="007D0890"/>
    <w:rsid w:val="007D199E"/>
    <w:rsid w:val="007D4CA2"/>
    <w:rsid w:val="00800687"/>
    <w:rsid w:val="00804F63"/>
    <w:rsid w:val="008164DD"/>
    <w:rsid w:val="008173C1"/>
    <w:rsid w:val="00824F3F"/>
    <w:rsid w:val="00826327"/>
    <w:rsid w:val="0083506D"/>
    <w:rsid w:val="008377E3"/>
    <w:rsid w:val="00843AFF"/>
    <w:rsid w:val="00861117"/>
    <w:rsid w:val="00875093"/>
    <w:rsid w:val="008775D6"/>
    <w:rsid w:val="008806FC"/>
    <w:rsid w:val="00892E9C"/>
    <w:rsid w:val="0089453C"/>
    <w:rsid w:val="008975D7"/>
    <w:rsid w:val="008A1BD4"/>
    <w:rsid w:val="008A1F87"/>
    <w:rsid w:val="008A4D07"/>
    <w:rsid w:val="008B4D11"/>
    <w:rsid w:val="008C1511"/>
    <w:rsid w:val="008C157A"/>
    <w:rsid w:val="008C6E2B"/>
    <w:rsid w:val="008D2660"/>
    <w:rsid w:val="008D6169"/>
    <w:rsid w:val="008E1016"/>
    <w:rsid w:val="008E1E49"/>
    <w:rsid w:val="008F0E45"/>
    <w:rsid w:val="008F2811"/>
    <w:rsid w:val="008F602D"/>
    <w:rsid w:val="00916D2F"/>
    <w:rsid w:val="0092569B"/>
    <w:rsid w:val="00934DE6"/>
    <w:rsid w:val="00937FD3"/>
    <w:rsid w:val="00950CFC"/>
    <w:rsid w:val="00950EB2"/>
    <w:rsid w:val="00953A27"/>
    <w:rsid w:val="00956863"/>
    <w:rsid w:val="00957287"/>
    <w:rsid w:val="00957B76"/>
    <w:rsid w:val="00965B32"/>
    <w:rsid w:val="00970A20"/>
    <w:rsid w:val="00971746"/>
    <w:rsid w:val="009836C5"/>
    <w:rsid w:val="00994EC8"/>
    <w:rsid w:val="00995CE4"/>
    <w:rsid w:val="00997C52"/>
    <w:rsid w:val="009A4376"/>
    <w:rsid w:val="009C03F3"/>
    <w:rsid w:val="009C6D9C"/>
    <w:rsid w:val="009D63E3"/>
    <w:rsid w:val="009D6545"/>
    <w:rsid w:val="009E0F7B"/>
    <w:rsid w:val="009F5596"/>
    <w:rsid w:val="00A008DA"/>
    <w:rsid w:val="00A11B50"/>
    <w:rsid w:val="00A24301"/>
    <w:rsid w:val="00A245D7"/>
    <w:rsid w:val="00A27C9D"/>
    <w:rsid w:val="00A44B73"/>
    <w:rsid w:val="00A550A7"/>
    <w:rsid w:val="00A66DFE"/>
    <w:rsid w:val="00A761CA"/>
    <w:rsid w:val="00A813D8"/>
    <w:rsid w:val="00A83EBE"/>
    <w:rsid w:val="00A8586E"/>
    <w:rsid w:val="00A86AD5"/>
    <w:rsid w:val="00A921E5"/>
    <w:rsid w:val="00AA0437"/>
    <w:rsid w:val="00AB28D6"/>
    <w:rsid w:val="00AC46A2"/>
    <w:rsid w:val="00AC5B25"/>
    <w:rsid w:val="00AD7CF9"/>
    <w:rsid w:val="00AF3F78"/>
    <w:rsid w:val="00AF41D3"/>
    <w:rsid w:val="00B0144E"/>
    <w:rsid w:val="00B15161"/>
    <w:rsid w:val="00B26FBC"/>
    <w:rsid w:val="00B30881"/>
    <w:rsid w:val="00B335AB"/>
    <w:rsid w:val="00B3397C"/>
    <w:rsid w:val="00B573A3"/>
    <w:rsid w:val="00B61B75"/>
    <w:rsid w:val="00B639D2"/>
    <w:rsid w:val="00B85268"/>
    <w:rsid w:val="00B922B6"/>
    <w:rsid w:val="00B97401"/>
    <w:rsid w:val="00BB24E8"/>
    <w:rsid w:val="00BB7898"/>
    <w:rsid w:val="00BC1956"/>
    <w:rsid w:val="00BC1C91"/>
    <w:rsid w:val="00BC53C4"/>
    <w:rsid w:val="00BD5D3D"/>
    <w:rsid w:val="00BE06B6"/>
    <w:rsid w:val="00BE3BFA"/>
    <w:rsid w:val="00BF61F2"/>
    <w:rsid w:val="00C10BD4"/>
    <w:rsid w:val="00C32C9D"/>
    <w:rsid w:val="00C37810"/>
    <w:rsid w:val="00C4568C"/>
    <w:rsid w:val="00C457A1"/>
    <w:rsid w:val="00C60161"/>
    <w:rsid w:val="00C675AF"/>
    <w:rsid w:val="00C74D67"/>
    <w:rsid w:val="00C80917"/>
    <w:rsid w:val="00C84F9B"/>
    <w:rsid w:val="00C87A75"/>
    <w:rsid w:val="00C913F4"/>
    <w:rsid w:val="00CB1A8F"/>
    <w:rsid w:val="00CC1E2F"/>
    <w:rsid w:val="00CD020C"/>
    <w:rsid w:val="00CD2481"/>
    <w:rsid w:val="00CD73B0"/>
    <w:rsid w:val="00CE4BCC"/>
    <w:rsid w:val="00CE576E"/>
    <w:rsid w:val="00CE5C08"/>
    <w:rsid w:val="00CF0639"/>
    <w:rsid w:val="00D1397E"/>
    <w:rsid w:val="00D141D4"/>
    <w:rsid w:val="00D16461"/>
    <w:rsid w:val="00D267B3"/>
    <w:rsid w:val="00D361B2"/>
    <w:rsid w:val="00D618B9"/>
    <w:rsid w:val="00D61C8A"/>
    <w:rsid w:val="00D62C17"/>
    <w:rsid w:val="00D67F79"/>
    <w:rsid w:val="00D7052B"/>
    <w:rsid w:val="00D72158"/>
    <w:rsid w:val="00D813F5"/>
    <w:rsid w:val="00D8460D"/>
    <w:rsid w:val="00D84D2A"/>
    <w:rsid w:val="00DB62BE"/>
    <w:rsid w:val="00DC776C"/>
    <w:rsid w:val="00DD2511"/>
    <w:rsid w:val="00DF3365"/>
    <w:rsid w:val="00E01A7B"/>
    <w:rsid w:val="00E02711"/>
    <w:rsid w:val="00E0406A"/>
    <w:rsid w:val="00E12BE3"/>
    <w:rsid w:val="00E26A27"/>
    <w:rsid w:val="00E43E19"/>
    <w:rsid w:val="00E63970"/>
    <w:rsid w:val="00E6582B"/>
    <w:rsid w:val="00E67325"/>
    <w:rsid w:val="00E937FC"/>
    <w:rsid w:val="00EA0624"/>
    <w:rsid w:val="00EB7237"/>
    <w:rsid w:val="00EB7F4D"/>
    <w:rsid w:val="00EC22B4"/>
    <w:rsid w:val="00EC2C19"/>
    <w:rsid w:val="00EC2F03"/>
    <w:rsid w:val="00EC49B8"/>
    <w:rsid w:val="00ED64FA"/>
    <w:rsid w:val="00EE6511"/>
    <w:rsid w:val="00EF214E"/>
    <w:rsid w:val="00EF3777"/>
    <w:rsid w:val="00F139B6"/>
    <w:rsid w:val="00F27900"/>
    <w:rsid w:val="00F32E68"/>
    <w:rsid w:val="00F36A82"/>
    <w:rsid w:val="00F374D7"/>
    <w:rsid w:val="00F414BA"/>
    <w:rsid w:val="00F467CF"/>
    <w:rsid w:val="00F638B8"/>
    <w:rsid w:val="00F73B25"/>
    <w:rsid w:val="00F827BC"/>
    <w:rsid w:val="00F83884"/>
    <w:rsid w:val="00FA08B3"/>
    <w:rsid w:val="00FA24E7"/>
    <w:rsid w:val="00FA47B4"/>
    <w:rsid w:val="00FA589F"/>
    <w:rsid w:val="00FC5DCC"/>
    <w:rsid w:val="00FC759B"/>
    <w:rsid w:val="00FD2E17"/>
    <w:rsid w:val="00FE761B"/>
    <w:rsid w:val="00FF48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fr-FR"/>
    </w:rPr>
  </w:style>
  <w:style w:type="paragraph" w:styleId="Heading1">
    <w:name w:val="heading 1"/>
    <w:basedOn w:val="Normal"/>
    <w:next w:val="Normal"/>
    <w:link w:val="Heading1Char"/>
    <w:uiPriority w:val="9"/>
    <w:qFormat/>
    <w:rsid w:val="001F01B5"/>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01B5"/>
    <w:rPr>
      <w:rFonts w:asciiTheme="majorHAnsi" w:eastAsiaTheme="majorEastAsia" w:hAnsiTheme="majorHAnsi" w:cs="Times New Roman"/>
      <w:b/>
      <w:bCs/>
      <w:color w:val="365F91" w:themeColor="accent1" w:themeShade="BF"/>
      <w:sz w:val="28"/>
      <w:szCs w:val="28"/>
      <w:lang w:val="x-none" w:eastAsia="fr-FR"/>
    </w:rPr>
  </w:style>
  <w:style w:type="table" w:styleId="TableGrid">
    <w:name w:val="Table Grid"/>
    <w:basedOn w:val="TableNormal"/>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semiHidden/>
    <w:rPr>
      <w:szCs w:val="24"/>
      <w:lang w:val="fr-CA"/>
    </w:rPr>
  </w:style>
  <w:style w:type="character" w:customStyle="1" w:styleId="FootnoteTextChar">
    <w:name w:val="Footnote Text Char"/>
    <w:basedOn w:val="DefaultParagraphFont"/>
    <w:link w:val="FootnoteText"/>
    <w:uiPriority w:val="99"/>
    <w:semiHidden/>
    <w:locked/>
    <w:rPr>
      <w:rFonts w:cs="Times New Roman"/>
      <w:sz w:val="24"/>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Cs w:val="24"/>
    </w:rPr>
  </w:style>
  <w:style w:type="character" w:customStyle="1" w:styleId="CommentTextChar">
    <w:name w:val="Comment Text Char"/>
    <w:basedOn w:val="DefaultParagraphFont"/>
    <w:link w:val="CommentText"/>
    <w:uiPriority w:val="99"/>
    <w:semiHidden/>
    <w:locked/>
    <w:rPr>
      <w:rFonts w:cs="Times New Roman"/>
      <w:lang w:val="x-none" w:eastAsia="fr-FR"/>
    </w:rPr>
  </w:style>
  <w:style w:type="paragraph" w:styleId="CommentSubject">
    <w:name w:val="annotation subject"/>
    <w:basedOn w:val="CommentText"/>
    <w:next w:val="CommentText"/>
    <w:link w:val="CommentSubjectChar"/>
    <w:uiPriority w:val="99"/>
    <w:semiHidden/>
    <w:rPr>
      <w:szCs w:val="20"/>
    </w:rPr>
  </w:style>
  <w:style w:type="character" w:customStyle="1" w:styleId="CommentSubjectChar">
    <w:name w:val="Comment Subject Char"/>
    <w:basedOn w:val="CommentTextChar"/>
    <w:link w:val="CommentSubject"/>
    <w:uiPriority w:val="99"/>
    <w:semiHidden/>
    <w:locked/>
    <w:rPr>
      <w:rFonts w:cs="Times New Roman"/>
      <w:b/>
      <w:bCs/>
      <w:lang w:val="x-none" w:eastAsia="fr-FR"/>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fr-F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4E3480"/>
    <w:rPr>
      <w:rFonts w:cs="Times New Roman"/>
      <w:sz w:val="24"/>
      <w:lang w:val="x-none" w:eastAsia="fr-F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E3480"/>
    <w:rPr>
      <w:rFonts w:cs="Times New Roman"/>
      <w:sz w:val="24"/>
      <w:lang w:val="x-none" w:eastAsia="fr-FR"/>
    </w:rPr>
  </w:style>
  <w:style w:type="character" w:styleId="Hyperlink">
    <w:name w:val="Hyperlink"/>
    <w:basedOn w:val="DefaultParagraphFont"/>
    <w:uiPriority w:val="99"/>
    <w:unhideWhenUsed/>
    <w:rsid w:val="00A008DA"/>
    <w:rPr>
      <w:rFonts w:cs="Times New Roman"/>
      <w:color w:val="0000FF"/>
      <w:u w:val="single"/>
    </w:rPr>
  </w:style>
  <w:style w:type="paragraph" w:customStyle="1" w:styleId="ColorfulList-Accent11">
    <w:name w:val="Colorful List - Accent 11"/>
    <w:basedOn w:val="Normal"/>
    <w:uiPriority w:val="72"/>
    <w:qFormat/>
    <w:rsid w:val="00B3397C"/>
    <w:pPr>
      <w:ind w:left="720"/>
    </w:pPr>
  </w:style>
  <w:style w:type="paragraph" w:styleId="ListParagraph">
    <w:name w:val="List Paragraph"/>
    <w:basedOn w:val="Normal"/>
    <w:uiPriority w:val="34"/>
    <w:qFormat/>
    <w:rsid w:val="008975D7"/>
    <w:pPr>
      <w:ind w:left="720"/>
      <w:contextualSpacing/>
    </w:pPr>
  </w:style>
  <w:style w:type="paragraph" w:styleId="NoSpacing">
    <w:name w:val="No Spacing"/>
    <w:link w:val="NoSpacingChar"/>
    <w:uiPriority w:val="1"/>
    <w:qFormat/>
    <w:rsid w:val="00724FAC"/>
    <w:rPr>
      <w:rFonts w:asciiTheme="minorHAnsi" w:hAnsiTheme="minorHAnsi"/>
      <w:sz w:val="22"/>
      <w:szCs w:val="22"/>
      <w:lang w:val="en-US" w:eastAsia="en-US"/>
    </w:rPr>
  </w:style>
  <w:style w:type="character" w:customStyle="1" w:styleId="NoSpacingChar">
    <w:name w:val="No Spacing Char"/>
    <w:basedOn w:val="DefaultParagraphFont"/>
    <w:link w:val="NoSpacing"/>
    <w:uiPriority w:val="1"/>
    <w:locked/>
    <w:rsid w:val="00A44B73"/>
    <w:rPr>
      <w:rFonts w:asciiTheme="minorHAnsi" w:hAnsiTheme="minorHAnsi" w:cs="Times New Roman"/>
      <w:sz w:val="22"/>
      <w:szCs w:val="22"/>
    </w:rPr>
  </w:style>
  <w:style w:type="paragraph" w:styleId="TOCHeading">
    <w:name w:val="TOC Heading"/>
    <w:basedOn w:val="Heading1"/>
    <w:next w:val="Normal"/>
    <w:uiPriority w:val="39"/>
    <w:unhideWhenUsed/>
    <w:qFormat/>
    <w:rsid w:val="001F01B5"/>
    <w:pPr>
      <w:spacing w:line="276" w:lineRule="auto"/>
      <w:outlineLvl w:val="9"/>
    </w:pPr>
    <w:rPr>
      <w:lang w:eastAsia="en-US"/>
    </w:rPr>
  </w:style>
  <w:style w:type="paragraph" w:styleId="TOC2">
    <w:name w:val="toc 2"/>
    <w:basedOn w:val="Normal"/>
    <w:next w:val="Normal"/>
    <w:autoRedefine/>
    <w:uiPriority w:val="39"/>
    <w:semiHidden/>
    <w:unhideWhenUsed/>
    <w:qFormat/>
    <w:rsid w:val="001F01B5"/>
    <w:pPr>
      <w:spacing w:after="100" w:line="276"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semiHidden/>
    <w:unhideWhenUsed/>
    <w:qFormat/>
    <w:rsid w:val="001F01B5"/>
    <w:pPr>
      <w:spacing w:after="100" w:line="276"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semiHidden/>
    <w:unhideWhenUsed/>
    <w:qFormat/>
    <w:rsid w:val="001F01B5"/>
    <w:pPr>
      <w:spacing w:after="100" w:line="276" w:lineRule="auto"/>
      <w:ind w:left="440"/>
    </w:pPr>
    <w:rPr>
      <w:rFonts w:asciiTheme="minorHAnsi" w:eastAsiaTheme="minorEastAsia"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fr-FR"/>
    </w:rPr>
  </w:style>
  <w:style w:type="paragraph" w:styleId="Heading1">
    <w:name w:val="heading 1"/>
    <w:basedOn w:val="Normal"/>
    <w:next w:val="Normal"/>
    <w:link w:val="Heading1Char"/>
    <w:uiPriority w:val="9"/>
    <w:qFormat/>
    <w:rsid w:val="001F01B5"/>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01B5"/>
    <w:rPr>
      <w:rFonts w:asciiTheme="majorHAnsi" w:eastAsiaTheme="majorEastAsia" w:hAnsiTheme="majorHAnsi" w:cs="Times New Roman"/>
      <w:b/>
      <w:bCs/>
      <w:color w:val="365F91" w:themeColor="accent1" w:themeShade="BF"/>
      <w:sz w:val="28"/>
      <w:szCs w:val="28"/>
      <w:lang w:val="x-none" w:eastAsia="fr-FR"/>
    </w:rPr>
  </w:style>
  <w:style w:type="table" w:styleId="TableGrid">
    <w:name w:val="Table Grid"/>
    <w:basedOn w:val="TableNormal"/>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semiHidden/>
    <w:rPr>
      <w:szCs w:val="24"/>
      <w:lang w:val="fr-CA"/>
    </w:rPr>
  </w:style>
  <w:style w:type="character" w:customStyle="1" w:styleId="FootnoteTextChar">
    <w:name w:val="Footnote Text Char"/>
    <w:basedOn w:val="DefaultParagraphFont"/>
    <w:link w:val="FootnoteText"/>
    <w:uiPriority w:val="99"/>
    <w:semiHidden/>
    <w:locked/>
    <w:rPr>
      <w:rFonts w:cs="Times New Roman"/>
      <w:sz w:val="24"/>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Cs w:val="24"/>
    </w:rPr>
  </w:style>
  <w:style w:type="character" w:customStyle="1" w:styleId="CommentTextChar">
    <w:name w:val="Comment Text Char"/>
    <w:basedOn w:val="DefaultParagraphFont"/>
    <w:link w:val="CommentText"/>
    <w:uiPriority w:val="99"/>
    <w:semiHidden/>
    <w:locked/>
    <w:rPr>
      <w:rFonts w:cs="Times New Roman"/>
      <w:lang w:val="x-none" w:eastAsia="fr-FR"/>
    </w:rPr>
  </w:style>
  <w:style w:type="paragraph" w:styleId="CommentSubject">
    <w:name w:val="annotation subject"/>
    <w:basedOn w:val="CommentText"/>
    <w:next w:val="CommentText"/>
    <w:link w:val="CommentSubjectChar"/>
    <w:uiPriority w:val="99"/>
    <w:semiHidden/>
    <w:rPr>
      <w:szCs w:val="20"/>
    </w:rPr>
  </w:style>
  <w:style w:type="character" w:customStyle="1" w:styleId="CommentSubjectChar">
    <w:name w:val="Comment Subject Char"/>
    <w:basedOn w:val="CommentTextChar"/>
    <w:link w:val="CommentSubject"/>
    <w:uiPriority w:val="99"/>
    <w:semiHidden/>
    <w:locked/>
    <w:rPr>
      <w:rFonts w:cs="Times New Roman"/>
      <w:b/>
      <w:bCs/>
      <w:lang w:val="x-none" w:eastAsia="fr-FR"/>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fr-F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4E3480"/>
    <w:rPr>
      <w:rFonts w:cs="Times New Roman"/>
      <w:sz w:val="24"/>
      <w:lang w:val="x-none" w:eastAsia="fr-F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E3480"/>
    <w:rPr>
      <w:rFonts w:cs="Times New Roman"/>
      <w:sz w:val="24"/>
      <w:lang w:val="x-none" w:eastAsia="fr-FR"/>
    </w:rPr>
  </w:style>
  <w:style w:type="character" w:styleId="Hyperlink">
    <w:name w:val="Hyperlink"/>
    <w:basedOn w:val="DefaultParagraphFont"/>
    <w:uiPriority w:val="99"/>
    <w:unhideWhenUsed/>
    <w:rsid w:val="00A008DA"/>
    <w:rPr>
      <w:rFonts w:cs="Times New Roman"/>
      <w:color w:val="0000FF"/>
      <w:u w:val="single"/>
    </w:rPr>
  </w:style>
  <w:style w:type="paragraph" w:customStyle="1" w:styleId="ColorfulList-Accent11">
    <w:name w:val="Colorful List - Accent 11"/>
    <w:basedOn w:val="Normal"/>
    <w:uiPriority w:val="72"/>
    <w:qFormat/>
    <w:rsid w:val="00B3397C"/>
    <w:pPr>
      <w:ind w:left="720"/>
    </w:pPr>
  </w:style>
  <w:style w:type="paragraph" w:styleId="ListParagraph">
    <w:name w:val="List Paragraph"/>
    <w:basedOn w:val="Normal"/>
    <w:uiPriority w:val="34"/>
    <w:qFormat/>
    <w:rsid w:val="008975D7"/>
    <w:pPr>
      <w:ind w:left="720"/>
      <w:contextualSpacing/>
    </w:pPr>
  </w:style>
  <w:style w:type="paragraph" w:styleId="NoSpacing">
    <w:name w:val="No Spacing"/>
    <w:link w:val="NoSpacingChar"/>
    <w:uiPriority w:val="1"/>
    <w:qFormat/>
    <w:rsid w:val="00724FAC"/>
    <w:rPr>
      <w:rFonts w:asciiTheme="minorHAnsi" w:hAnsiTheme="minorHAnsi"/>
      <w:sz w:val="22"/>
      <w:szCs w:val="22"/>
      <w:lang w:val="en-US" w:eastAsia="en-US"/>
    </w:rPr>
  </w:style>
  <w:style w:type="character" w:customStyle="1" w:styleId="NoSpacingChar">
    <w:name w:val="No Spacing Char"/>
    <w:basedOn w:val="DefaultParagraphFont"/>
    <w:link w:val="NoSpacing"/>
    <w:uiPriority w:val="1"/>
    <w:locked/>
    <w:rsid w:val="00A44B73"/>
    <w:rPr>
      <w:rFonts w:asciiTheme="minorHAnsi" w:hAnsiTheme="minorHAnsi" w:cs="Times New Roman"/>
      <w:sz w:val="22"/>
      <w:szCs w:val="22"/>
    </w:rPr>
  </w:style>
  <w:style w:type="paragraph" w:styleId="TOCHeading">
    <w:name w:val="TOC Heading"/>
    <w:basedOn w:val="Heading1"/>
    <w:next w:val="Normal"/>
    <w:uiPriority w:val="39"/>
    <w:unhideWhenUsed/>
    <w:qFormat/>
    <w:rsid w:val="001F01B5"/>
    <w:pPr>
      <w:spacing w:line="276" w:lineRule="auto"/>
      <w:outlineLvl w:val="9"/>
    </w:pPr>
    <w:rPr>
      <w:lang w:eastAsia="en-US"/>
    </w:rPr>
  </w:style>
  <w:style w:type="paragraph" w:styleId="TOC2">
    <w:name w:val="toc 2"/>
    <w:basedOn w:val="Normal"/>
    <w:next w:val="Normal"/>
    <w:autoRedefine/>
    <w:uiPriority w:val="39"/>
    <w:semiHidden/>
    <w:unhideWhenUsed/>
    <w:qFormat/>
    <w:rsid w:val="001F01B5"/>
    <w:pPr>
      <w:spacing w:after="100" w:line="276"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semiHidden/>
    <w:unhideWhenUsed/>
    <w:qFormat/>
    <w:rsid w:val="001F01B5"/>
    <w:pPr>
      <w:spacing w:after="100" w:line="276"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semiHidden/>
    <w:unhideWhenUsed/>
    <w:qFormat/>
    <w:rsid w:val="001F01B5"/>
    <w:pPr>
      <w:spacing w:after="100" w:line="276" w:lineRule="auto"/>
      <w:ind w:left="440"/>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AD8A5-8F8F-4CDE-9723-ECE87015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4466</Words>
  <Characters>25458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Annual Report 2014-2015</vt:lpstr>
    </vt:vector>
  </TitlesOfParts>
  <Company>Laurentian University</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2014-2015</dc:title>
  <dc:subject>Laurentian University Research Ethics Board</dc:subject>
  <dc:creator>Robin Craig</dc:creator>
  <cp:lastModifiedBy>rcraig</cp:lastModifiedBy>
  <cp:revision>2</cp:revision>
  <cp:lastPrinted>2015-08-19T15:30:00Z</cp:lastPrinted>
  <dcterms:created xsi:type="dcterms:W3CDTF">2015-09-21T18:08:00Z</dcterms:created>
  <dcterms:modified xsi:type="dcterms:W3CDTF">2015-09-21T18:08:00Z</dcterms:modified>
</cp:coreProperties>
</file>